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附件1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湖南科技职业学院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年公开招聘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考试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rPr>
          <w:rFonts w:hint="default" w:ascii="仿宋_GB2312" w:hAnsi="仿宋_GB2312" w:eastAsia="方正小标宋简体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疫情防控要求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Chars="0" w:right="0" w:rightChars="0" w:firstLine="640" w:firstLineChars="200"/>
        <w:jc w:val="left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1.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考试日前14天（简称“前14天”）内无武汉，中、高风险地区，境外国家及港澳台地区旅居史的考生：在抵长前主动申领居住地的电子健康码。凭</w:t>
      </w: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准考证、有效身份证、绿色健康码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(彩色打印件)</w:t>
      </w: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、绿色行程卡、经本人签字确认的《疫情期间个人行为承诺书》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（附件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2-1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），经体温检测后进入校门。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Chars="0" w:right="0" w:rightChars="0" w:firstLine="640" w:firstLineChars="200"/>
        <w:jc w:val="left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2.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前14 天内有武汉旅居史、有中风险地区旅居史的考生：在抵长前主动申领居住地的电子健康码，提供考试前7天内当地新冠肺炎病毒核酸检测或血清特异性IgG抗体检测报告，或提前2天到达长沙的医院进行新冠肺炎病毒核酸检测。凭</w:t>
      </w: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准考证、有效身份证、绿色健康码(彩色打印件)、绿色行程卡、经本人签字确认的《疫情期间个人行为承诺书》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《核酸检测证明》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，经体温检测后进入校门。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Chars="0" w:right="0" w:rightChars="0" w:firstLine="640" w:firstLineChars="200"/>
        <w:jc w:val="left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3.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前14天内有高风险地区和境外国家及港澳台地区旅居史的考生：在抵长前主动申领居住地的电子健康码，出具隔离满14 天的解除隔离证明、新冠肺炎病毒核酸检测或血清特异性IgG抗体检测报告。凭</w:t>
      </w: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准考证、有效身份证、绿色健康码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(彩色打印件)</w:t>
      </w: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、绿色行程卡、经本人签字确认的《疫情期间个人行为承诺书》，《核酸检测证明》、隔离满14天的解除隔离证明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，经体温检测后进入校门。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right="0" w:rightChars="0" w:firstLine="640" w:firstLineChars="200"/>
        <w:jc w:val="left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4.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为确保进校检查工作高效，请提前彩色打印好考生本人前一天的绿色健康码和绿色行程卡，打印《疫情期间个人行为承诺书》（签字确认）；相关证明材料由工作人员在考生进入校门时统一收取。绿色健康码和绿色行程卡的申领流程见附件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2-2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right="0" w:rightChars="0" w:firstLine="640" w:firstLineChars="200"/>
        <w:jc w:val="left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5.考试期间，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若在进入校门体温检测过程中，经医务人员确认，确实出现发热、咳嗽等不适症状的，则不能进入校园。考生将不得参加此次考试。</w:t>
      </w:r>
    </w:p>
    <w:p>
      <w:pP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附件2-1：《疫情期间个人行为承诺书》</w:t>
      </w:r>
    </w:p>
    <w:p>
      <w:pP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附件2-2： 绿色健康码和绿色行程卡的申领流程</w:t>
      </w:r>
    </w:p>
    <w:p>
      <w:pP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jc w:val="righ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湖南科技职业学院</w:t>
      </w:r>
    </w:p>
    <w:p>
      <w:pPr>
        <w:jc w:val="righ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公开招聘工作领导小组办公室</w:t>
      </w:r>
    </w:p>
    <w:p>
      <w:pPr>
        <w:jc w:val="righ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2020年6月22日</w:t>
      </w:r>
    </w:p>
    <w:p>
      <w:pPr>
        <w:rPr>
          <w:rStyle w:val="5"/>
          <w:rFonts w:hint="eastAsia" w:ascii="Times New Roman" w:hAnsi="Times New Roman" w:eastAsia="楷体" w:cs="楷体"/>
          <w:b/>
          <w:bCs/>
          <w:kern w:val="0"/>
          <w:sz w:val="24"/>
        </w:rPr>
      </w:pPr>
      <w:r>
        <w:rPr>
          <w:rStyle w:val="5"/>
          <w:rFonts w:hint="eastAsia" w:ascii="等线" w:hAnsi="等线" w:eastAsia="楷体" w:cs="楷体"/>
          <w:b/>
          <w:bCs/>
          <w:kern w:val="0"/>
          <w:sz w:val="24"/>
        </w:rPr>
        <w:t>附件</w:t>
      </w:r>
      <w:r>
        <w:rPr>
          <w:rStyle w:val="5"/>
          <w:rFonts w:hint="eastAsia" w:ascii="等线" w:hAnsi="等线" w:eastAsia="楷体" w:cs="楷体"/>
          <w:b/>
          <w:bCs/>
          <w:kern w:val="0"/>
          <w:sz w:val="24"/>
          <w:lang w:val="en-US" w:eastAsia="zh-CN"/>
        </w:rPr>
        <w:t>2-</w:t>
      </w:r>
      <w:r>
        <w:rPr>
          <w:rStyle w:val="5"/>
          <w:rFonts w:hint="default" w:ascii="等线" w:hAnsi="等线" w:eastAsia="楷体" w:cs="楷体"/>
          <w:b/>
          <w:bCs/>
          <w:kern w:val="0"/>
          <w:sz w:val="24"/>
          <w:lang w:val="en-US"/>
        </w:rPr>
        <w:t>1</w:t>
      </w:r>
      <w:r>
        <w:rPr>
          <w:rStyle w:val="5"/>
          <w:rFonts w:hint="eastAsia" w:ascii="等线" w:hAnsi="等线" w:eastAsia="楷体" w:cs="楷体"/>
          <w:b/>
          <w:bCs/>
          <w:kern w:val="0"/>
          <w:sz w:val="24"/>
        </w:rPr>
        <w:t>：</w:t>
      </w:r>
    </w:p>
    <w:p>
      <w:pPr>
        <w:rPr>
          <w:rStyle w:val="5"/>
          <w:rFonts w:hint="eastAsia" w:ascii="Times New Roman" w:hAnsi="Times New Roman" w:eastAsia="楷体" w:cs="楷体"/>
          <w:b/>
          <w:bCs/>
          <w:kern w:val="0"/>
          <w:sz w:val="24"/>
        </w:rPr>
      </w:pPr>
    </w:p>
    <w:p>
      <w:pPr>
        <w:jc w:val="center"/>
        <w:rPr>
          <w:rFonts w:ascii="Times New Roman" w:hAnsi="Times New Roman" w:eastAsia="宋体" w:cs="Times New Roman"/>
          <w:b/>
          <w:bCs/>
          <w:szCs w:val="21"/>
        </w:rPr>
      </w:pPr>
      <w:r>
        <w:rPr>
          <w:rStyle w:val="5"/>
          <w:rFonts w:hint="eastAsia" w:ascii="等线" w:hAnsi="等线" w:eastAsia="黑体" w:cs="黑体"/>
          <w:bCs/>
          <w:kern w:val="0"/>
          <w:sz w:val="28"/>
          <w:szCs w:val="28"/>
        </w:rPr>
        <w:t>疫情期间个人行为承诺书</w:t>
      </w:r>
    </w:p>
    <w:p>
      <w:pPr>
        <w:spacing w:line="440" w:lineRule="exact"/>
        <w:ind w:firstLine="480" w:firstLineChars="200"/>
        <w:rPr>
          <w:rFonts w:hint="eastAsia" w:ascii="Times New Roman" w:hAnsi="Times New Roman" w:eastAsia="宋体" w:cs="宋体"/>
          <w:sz w:val="24"/>
        </w:rPr>
      </w:pPr>
      <w:r>
        <w:rPr>
          <w:rFonts w:hint="eastAsia" w:ascii="Times New Roman" w:hAnsi="Times New Roman" w:eastAsia="宋体" w:cs="宋体"/>
          <w:sz w:val="24"/>
        </w:rPr>
        <w:t>根据《中华人民共和国传染病防治法》和《中华人民共和国突发事件应对法》相关规定，为保障新冠肺炎疫情防控工作有序进行，有效阻断疫情传播，确保我院公开招聘考试平稳、顺利，更重要的是对自己和全体老师和考生的生命安全、身体健康负起责任，我郑重承诺：</w:t>
      </w:r>
    </w:p>
    <w:p>
      <w:pPr>
        <w:spacing w:line="440" w:lineRule="exact"/>
        <w:ind w:firstLine="480" w:firstLineChars="200"/>
        <w:rPr>
          <w:rFonts w:hint="eastAsia" w:ascii="Times New Roman" w:hAnsi="Times New Roman" w:eastAsia="宋体" w:cs="宋体"/>
          <w:sz w:val="24"/>
          <w:lang w:val="en-US" w:eastAsia="zh-CN"/>
        </w:rPr>
      </w:pPr>
      <w:r>
        <w:rPr>
          <w:rFonts w:hint="eastAsia" w:ascii="Times New Roman" w:hAnsi="Times New Roman" w:eastAsia="宋体" w:cs="宋体"/>
          <w:sz w:val="24"/>
          <w:lang w:val="en-US" w:eastAsia="zh-CN"/>
        </w:rPr>
        <w:t>本人为____________类考生，入校前所报送的健康状况和行踪记录属实。</w:t>
      </w:r>
    </w:p>
    <w:p>
      <w:pPr>
        <w:spacing w:line="440" w:lineRule="exact"/>
        <w:ind w:firstLine="480" w:firstLineChars="200"/>
        <w:rPr>
          <w:rFonts w:hint="eastAsia" w:ascii="Times New Roman" w:hAnsi="Times New Roman" w:eastAsia="宋体" w:cs="宋体"/>
          <w:sz w:val="24"/>
          <w:lang w:val="en-US" w:eastAsia="zh-CN"/>
        </w:rPr>
      </w:pPr>
      <w:r>
        <w:rPr>
          <w:rFonts w:hint="default" w:ascii="Calibri" w:hAnsi="Calibri" w:eastAsia="宋体" w:cs="Calibri"/>
          <w:sz w:val="24"/>
          <w:lang w:val="en-US" w:eastAsia="zh-CN"/>
        </w:rPr>
        <w:t>①</w:t>
      </w:r>
      <w:r>
        <w:rPr>
          <w:rFonts w:hint="eastAsia" w:ascii="Times New Roman" w:hAnsi="Times New Roman" w:eastAsia="宋体" w:cs="宋体"/>
          <w:sz w:val="24"/>
          <w:lang w:val="en-US" w:eastAsia="zh-CN"/>
        </w:rPr>
        <w:t>考试日前14天内无武汉，中、高风险地区，境外国家及港澳台地区旅居史的考生；</w:t>
      </w:r>
    </w:p>
    <w:p>
      <w:pPr>
        <w:spacing w:line="440" w:lineRule="exact"/>
        <w:ind w:firstLine="480" w:firstLineChars="200"/>
        <w:rPr>
          <w:rFonts w:hint="eastAsia" w:ascii="Calibri" w:hAnsi="Calibri" w:eastAsia="宋体" w:cs="Calibri"/>
          <w:sz w:val="24"/>
          <w:lang w:val="en-US" w:eastAsia="zh-CN"/>
        </w:rPr>
      </w:pPr>
      <w:r>
        <w:rPr>
          <w:rFonts w:hint="default" w:ascii="Calibri" w:hAnsi="Calibri" w:eastAsia="宋体" w:cs="Calibri"/>
          <w:sz w:val="24"/>
          <w:lang w:val="en-US" w:eastAsia="zh-CN"/>
        </w:rPr>
        <w:t>②考试日前14天内有武汉旅居史、有中风险地区旅居史的考生</w:t>
      </w:r>
      <w:r>
        <w:rPr>
          <w:rFonts w:hint="eastAsia" w:ascii="Calibri" w:hAnsi="Calibri" w:eastAsia="宋体" w:cs="Calibri"/>
          <w:sz w:val="24"/>
          <w:lang w:val="en-US" w:eastAsia="zh-CN"/>
        </w:rPr>
        <w:t>；</w:t>
      </w:r>
    </w:p>
    <w:p>
      <w:pPr>
        <w:spacing w:line="440" w:lineRule="exact"/>
        <w:ind w:firstLine="480" w:firstLineChars="200"/>
        <w:rPr>
          <w:rFonts w:hint="eastAsia" w:ascii="Times New Roman" w:hAnsi="Times New Roman" w:eastAsia="宋体" w:cs="宋体"/>
          <w:sz w:val="24"/>
        </w:rPr>
      </w:pPr>
      <w:r>
        <w:rPr>
          <w:rFonts w:hint="default" w:ascii="Calibri" w:hAnsi="Calibri" w:eastAsia="宋体" w:cs="Calibri"/>
          <w:sz w:val="24"/>
          <w:lang w:val="en-US" w:eastAsia="zh-CN"/>
        </w:rPr>
        <w:t>③考试日前14天内有高风险地区和境外国家及港澳台地区旅居史的考生</w:t>
      </w:r>
      <w:r>
        <w:rPr>
          <w:rFonts w:hint="eastAsia" w:ascii="Calibri" w:hAnsi="Calibri" w:eastAsia="宋体" w:cs="Calibri"/>
          <w:sz w:val="24"/>
          <w:lang w:val="en-US" w:eastAsia="zh-CN"/>
        </w:rPr>
        <w:t>。</w:t>
      </w:r>
    </w:p>
    <w:p>
      <w:pPr>
        <w:spacing w:line="440" w:lineRule="exact"/>
        <w:ind w:firstLine="480" w:firstLineChars="200"/>
        <w:rPr>
          <w:rFonts w:hint="eastAsia" w:ascii="Times New Roman" w:hAnsi="Times New Roman" w:eastAsia="宋体" w:cs="宋体"/>
          <w:sz w:val="24"/>
        </w:rPr>
      </w:pPr>
      <w:r>
        <w:rPr>
          <w:rFonts w:hint="eastAsia" w:ascii="Times New Roman" w:hAnsi="Times New Roman" w:eastAsia="宋体" w:cs="宋体"/>
          <w:sz w:val="24"/>
        </w:rPr>
        <w:t>上述承诺真实有效，若因存在欺骗和隐瞒导致的任何不良后果，本人愿意承担一切法律责任和纪律责任。</w:t>
      </w:r>
    </w:p>
    <w:p>
      <w:pPr>
        <w:spacing w:line="440" w:lineRule="exact"/>
        <w:ind w:firstLine="480" w:firstLineChars="200"/>
        <w:rPr>
          <w:rFonts w:hint="eastAsia" w:ascii="Times New Roman" w:hAnsi="Times New Roman" w:eastAsia="宋体" w:cs="宋体"/>
          <w:sz w:val="24"/>
        </w:rPr>
      </w:pPr>
      <w:r>
        <w:rPr>
          <w:rFonts w:hint="eastAsia" w:ascii="Times New Roman" w:hAnsi="Times New Roman" w:eastAsia="宋体" w:cs="宋体"/>
          <w:sz w:val="24"/>
        </w:rPr>
        <w:t xml:space="preserve">                                    承诺人：</w:t>
      </w:r>
    </w:p>
    <w:p>
      <w:pPr>
        <w:spacing w:line="440" w:lineRule="exact"/>
        <w:ind w:firstLine="4800" w:firstLineChars="2000"/>
        <w:rPr>
          <w:rFonts w:hint="eastAsia" w:ascii="Times New Roman" w:hAnsi="Times New Roman" w:eastAsia="宋体" w:cs="宋体"/>
          <w:sz w:val="24"/>
        </w:rPr>
      </w:pPr>
      <w:r>
        <w:rPr>
          <w:rFonts w:hint="eastAsia" w:ascii="Times New Roman" w:hAnsi="Times New Roman" w:eastAsia="宋体" w:cs="宋体"/>
          <w:sz w:val="24"/>
        </w:rPr>
        <w:t>身份证号码：</w:t>
      </w:r>
    </w:p>
    <w:p>
      <w:pPr>
        <w:spacing w:line="440" w:lineRule="exact"/>
        <w:ind w:firstLine="480" w:firstLineChars="200"/>
        <w:rPr>
          <w:rFonts w:hint="eastAsia" w:ascii="Times New Roman" w:hAnsi="Times New Roman" w:eastAsia="宋体" w:cs="宋体"/>
          <w:sz w:val="24"/>
        </w:rPr>
      </w:pPr>
      <w:r>
        <w:rPr>
          <w:rFonts w:hint="eastAsia" w:ascii="Times New Roman" w:hAnsi="Times New Roman" w:eastAsia="宋体" w:cs="宋体"/>
          <w:sz w:val="24"/>
        </w:rPr>
        <w:t xml:space="preserve">                                    联系电话：</w:t>
      </w:r>
    </w:p>
    <w:p>
      <w:pPr>
        <w:spacing w:line="440" w:lineRule="exact"/>
        <w:ind w:firstLine="480" w:firstLineChars="200"/>
        <w:rPr>
          <w:rFonts w:hint="eastAsia" w:ascii="Times New Roman" w:hAnsi="Times New Roman" w:eastAsia="宋体" w:cs="宋体"/>
          <w:b/>
          <w:kern w:val="0"/>
          <w:sz w:val="24"/>
        </w:rPr>
      </w:pPr>
      <w:r>
        <w:rPr>
          <w:rFonts w:hint="eastAsia" w:ascii="Times New Roman" w:hAnsi="Times New Roman" w:eastAsia="宋体" w:cs="宋体"/>
          <w:sz w:val="24"/>
        </w:rPr>
        <w:t xml:space="preserve">                                          2020年    月   日</w:t>
      </w:r>
    </w:p>
    <w:p>
      <w:pPr>
        <w:rPr>
          <w:rFonts w:ascii="Times New Roman" w:hAnsi="Times New Roman" w:eastAsia="宋体" w:cs="Times New Roman"/>
        </w:rPr>
      </w:pPr>
    </w:p>
    <w:p>
      <w:pPr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rPr>
          <w:rStyle w:val="5"/>
          <w:rFonts w:hint="eastAsia" w:ascii="Times New Roman" w:hAnsi="Times New Roman" w:eastAsia="楷体" w:cs="楷体"/>
          <w:b/>
          <w:bCs/>
          <w:kern w:val="0"/>
          <w:sz w:val="24"/>
        </w:rPr>
      </w:pPr>
      <w:r>
        <w:rPr>
          <w:rStyle w:val="5"/>
          <w:rFonts w:hint="eastAsia" w:ascii="等线" w:hAnsi="等线" w:eastAsia="楷体" w:cs="楷体"/>
          <w:b/>
          <w:bCs/>
          <w:kern w:val="0"/>
          <w:sz w:val="24"/>
        </w:rPr>
        <w:t>附件2</w:t>
      </w:r>
      <w:r>
        <w:rPr>
          <w:rStyle w:val="5"/>
          <w:rFonts w:hint="eastAsia" w:ascii="等线" w:hAnsi="等线" w:eastAsia="楷体" w:cs="楷体"/>
          <w:b/>
          <w:bCs/>
          <w:kern w:val="0"/>
          <w:sz w:val="24"/>
          <w:lang w:val="en-US" w:eastAsia="zh-CN"/>
        </w:rPr>
        <w:t>-2</w:t>
      </w:r>
      <w:r>
        <w:rPr>
          <w:rStyle w:val="5"/>
          <w:rFonts w:hint="eastAsia" w:ascii="等线" w:hAnsi="等线" w:eastAsia="楷体" w:cs="楷体"/>
          <w:b/>
          <w:bCs/>
          <w:kern w:val="0"/>
          <w:sz w:val="24"/>
        </w:rPr>
        <w:t>：</w:t>
      </w:r>
    </w:p>
    <w:p>
      <w:pPr>
        <w:widowControl/>
        <w:shd w:val="clear" w:color="auto" w:fill="FFFFFF"/>
        <w:spacing w:before="0" w:beforeAutospacing="0" w:after="0" w:afterAutospacing="0" w:line="560" w:lineRule="exact"/>
        <w:ind w:left="0" w:leftChars="0" w:firstLine="560" w:firstLineChars="200"/>
        <w:jc w:val="center"/>
        <w:rPr>
          <w:rStyle w:val="5"/>
          <w:rFonts w:hint="eastAsia" w:ascii="Times New Roman" w:hAnsi="Times New Roman" w:eastAsia="黑体" w:cs="黑体"/>
          <w:bCs/>
          <w:kern w:val="0"/>
          <w:sz w:val="28"/>
          <w:szCs w:val="28"/>
          <w:lang w:val="en-US" w:eastAsia="zh-CN" w:bidi="ar-SA"/>
        </w:rPr>
      </w:pPr>
      <w:r>
        <w:rPr>
          <w:rStyle w:val="5"/>
          <w:rFonts w:hint="eastAsia" w:ascii="Times New Roman" w:hAnsi="Times New Roman" w:eastAsia="黑体" w:cs="黑体"/>
          <w:bCs/>
          <w:kern w:val="0"/>
          <w:sz w:val="28"/>
          <w:szCs w:val="28"/>
          <w:lang w:val="en-US" w:eastAsia="zh-CN" w:bidi="ar-SA"/>
        </w:rPr>
        <w:t>健康码申领简易操作指南</w:t>
      </w:r>
    </w:p>
    <w:p>
      <w:pPr>
        <w:widowControl/>
        <w:shd w:val="clear" w:color="auto" w:fill="FFFFFF"/>
        <w:spacing w:before="0" w:beforeAutospacing="0" w:after="0" w:afterAutospacing="0" w:line="360" w:lineRule="auto"/>
        <w:ind w:left="0" w:leftChars="0" w:firstLine="480" w:firstLineChars="200"/>
        <w:jc w:val="both"/>
        <w:rPr>
          <w:rStyle w:val="5"/>
          <w:rFonts w:hint="eastAsia" w:ascii="Times New Roman" w:hAnsi="Times New Roman" w:eastAsia="宋体" w:cs="宋体"/>
          <w:b/>
          <w:kern w:val="0"/>
          <w:sz w:val="24"/>
          <w:szCs w:val="24"/>
          <w:lang w:val="en-US" w:eastAsia="zh-CN" w:bidi="ar-SA"/>
        </w:rPr>
      </w:pPr>
      <w:r>
        <w:rPr>
          <w:rStyle w:val="5"/>
          <w:rFonts w:hint="eastAsia" w:ascii="Times New Roman" w:hAnsi="Times New Roman" w:eastAsia="等线" w:cs="Times New Roman"/>
          <w:b/>
          <w:kern w:val="0"/>
          <w:sz w:val="24"/>
          <w:szCs w:val="24"/>
          <w:lang w:val="en-US" w:eastAsia="zh-CN" w:bidi="ar-SA"/>
        </w:rPr>
        <w:t>指南1：</w:t>
      </w:r>
    </w:p>
    <w:p>
      <w:pPr>
        <w:widowControl/>
        <w:shd w:val="clear" w:color="auto" w:fill="FFFFFF"/>
        <w:spacing w:before="0" w:beforeAutospacing="0" w:after="0" w:afterAutospacing="0" w:line="360" w:lineRule="auto"/>
        <w:ind w:left="0" w:leftChars="0" w:firstLine="480" w:firstLineChars="200"/>
        <w:jc w:val="both"/>
        <w:rPr>
          <w:rFonts w:hint="eastAsia" w:ascii="Times New Roman" w:hAnsi="Times New Roman" w:eastAsia="宋体" w:cs="宋体"/>
          <w:kern w:val="0"/>
          <w:sz w:val="24"/>
          <w:szCs w:val="24"/>
          <w:lang w:val="en-US" w:eastAsia="zh-CN" w:bidi="ar-SA"/>
        </w:rPr>
      </w:pPr>
      <w:r>
        <w:rPr>
          <w:rStyle w:val="5"/>
          <w:rFonts w:hint="eastAsia" w:ascii="Times New Roman" w:hAnsi="Times New Roman" w:eastAsia="等线" w:cs="Times New Roman"/>
          <w:kern w:val="0"/>
          <w:sz w:val="24"/>
          <w:szCs w:val="24"/>
          <w:lang w:val="en-US" w:eastAsia="zh-CN" w:bidi="ar-SA"/>
        </w:rPr>
        <w:t>第一步，关注“湖南省居民健康卡”微信公众号或扫描湖南省居民健康卡二维码。</w:t>
      </w:r>
    </w:p>
    <w:p>
      <w:pPr>
        <w:widowControl/>
        <w:shd w:val="clear" w:color="auto" w:fill="FFFFFF"/>
        <w:spacing w:before="0" w:beforeAutospacing="0" w:after="0" w:afterAutospacing="0" w:line="360" w:lineRule="auto"/>
        <w:ind w:left="0" w:leftChars="0" w:firstLine="480" w:firstLineChars="200"/>
        <w:jc w:val="both"/>
        <w:rPr>
          <w:rFonts w:hint="eastAsia" w:ascii="Times New Roman" w:hAnsi="Times New Roman" w:eastAsia="宋体" w:cs="宋体"/>
          <w:kern w:val="0"/>
          <w:sz w:val="24"/>
          <w:szCs w:val="24"/>
          <w:lang w:val="en-US" w:eastAsia="zh-CN" w:bidi="ar-SA"/>
        </w:rPr>
      </w:pPr>
      <w:r>
        <w:rPr>
          <w:rStyle w:val="5"/>
          <w:rFonts w:hint="eastAsia" w:ascii="Times New Roman" w:hAnsi="Times New Roman" w:eastAsia="等线" w:cs="Times New Roman"/>
          <w:kern w:val="0"/>
          <w:sz w:val="24"/>
          <w:szCs w:val="24"/>
          <w:lang w:val="en-US" w:eastAsia="zh-CN" w:bidi="ar-SA"/>
        </w:rPr>
        <w:t>第二步，在公众号菜单中点击“健康卡”，点击“添加健康卡”功能。</w:t>
      </w:r>
    </w:p>
    <w:p>
      <w:pPr>
        <w:widowControl/>
        <w:shd w:val="clear" w:color="auto" w:fill="FFFFFF"/>
        <w:spacing w:before="0" w:beforeAutospacing="0" w:after="0" w:afterAutospacing="0" w:line="360" w:lineRule="auto"/>
        <w:ind w:left="0" w:leftChars="0" w:firstLine="480" w:firstLineChars="200"/>
        <w:jc w:val="both"/>
        <w:rPr>
          <w:rFonts w:hint="eastAsia" w:ascii="Times New Roman" w:hAnsi="Times New Roman" w:eastAsia="宋体" w:cs="宋体"/>
          <w:kern w:val="0"/>
          <w:sz w:val="24"/>
          <w:szCs w:val="24"/>
          <w:lang w:val="en-US" w:eastAsia="zh-CN" w:bidi="ar-SA"/>
        </w:rPr>
      </w:pPr>
      <w:r>
        <w:rPr>
          <w:rStyle w:val="5"/>
          <w:rFonts w:hint="eastAsia" w:ascii="Times New Roman" w:hAnsi="Times New Roman" w:eastAsia="等线" w:cs="Times New Roman"/>
          <w:kern w:val="0"/>
          <w:sz w:val="24"/>
          <w:szCs w:val="24"/>
          <w:lang w:val="en-US" w:eastAsia="zh-CN" w:bidi="ar-SA"/>
        </w:rPr>
        <w:t>第三步，输入姓名、身份证号码、手机号码等信息，提交。</w:t>
      </w:r>
    </w:p>
    <w:p>
      <w:pPr>
        <w:widowControl/>
        <w:shd w:val="clear" w:color="auto" w:fill="FFFFFF"/>
        <w:spacing w:before="0" w:beforeAutospacing="0" w:after="0" w:afterAutospacing="0" w:line="360" w:lineRule="auto"/>
        <w:ind w:left="0" w:leftChars="0" w:firstLine="480" w:firstLineChars="200"/>
        <w:jc w:val="both"/>
        <w:rPr>
          <w:rStyle w:val="5"/>
          <w:rFonts w:hint="eastAsia" w:ascii="Times New Roman" w:hAnsi="Times New Roman" w:eastAsia="宋体" w:cs="宋体"/>
          <w:kern w:val="0"/>
          <w:sz w:val="24"/>
          <w:szCs w:val="24"/>
          <w:lang w:val="en-US" w:eastAsia="zh-CN" w:bidi="ar-SA"/>
        </w:rPr>
      </w:pPr>
      <w:r>
        <w:rPr>
          <w:rStyle w:val="5"/>
          <w:rFonts w:hint="eastAsia" w:ascii="Times New Roman" w:hAnsi="Times New Roman" w:eastAsia="等线" w:cs="Times New Roman"/>
          <w:kern w:val="0"/>
          <w:sz w:val="24"/>
          <w:szCs w:val="24"/>
          <w:lang w:val="en-US" w:eastAsia="zh-CN" w:bidi="ar-SA"/>
        </w:rPr>
        <w:t>生成临时健康码，颜色为“红”、“黄”或“绿”。</w:t>
      </w:r>
    </w:p>
    <w:p>
      <w:pPr>
        <w:widowControl/>
        <w:shd w:val="clear" w:color="auto" w:fill="FFFFFF"/>
        <w:spacing w:before="0" w:beforeAutospacing="0" w:after="0" w:afterAutospacing="0" w:line="360" w:lineRule="auto"/>
        <w:ind w:left="0" w:leftChars="0" w:firstLine="480" w:firstLineChars="200"/>
        <w:jc w:val="both"/>
        <w:rPr>
          <w:rStyle w:val="5"/>
          <w:rFonts w:hint="eastAsia" w:ascii="Times New Roman" w:hAnsi="Times New Roman" w:eastAsia="宋体" w:cs="宋体"/>
          <w:b/>
          <w:kern w:val="0"/>
          <w:sz w:val="24"/>
          <w:szCs w:val="24"/>
          <w:lang w:val="en-US" w:eastAsia="zh-CN" w:bidi="ar-SA"/>
        </w:rPr>
      </w:pPr>
      <w:r>
        <w:rPr>
          <w:rStyle w:val="5"/>
          <w:rFonts w:hint="eastAsia" w:ascii="Times New Roman" w:hAnsi="Times New Roman" w:eastAsia="等线" w:cs="Times New Roman"/>
          <w:b/>
          <w:kern w:val="0"/>
          <w:sz w:val="24"/>
          <w:szCs w:val="24"/>
          <w:lang w:val="en-US" w:eastAsia="zh-CN" w:bidi="ar-SA"/>
        </w:rPr>
        <w:t>指南2</w:t>
      </w:r>
    </w:p>
    <w:p>
      <w:pPr>
        <w:widowControl/>
        <w:shd w:val="clear" w:color="auto" w:fill="FFFFFF"/>
        <w:spacing w:before="0" w:beforeAutospacing="0" w:after="0" w:afterAutospacing="0" w:line="360" w:lineRule="auto"/>
        <w:ind w:left="0" w:leftChars="0" w:firstLine="480" w:firstLineChars="200"/>
        <w:jc w:val="both"/>
        <w:rPr>
          <w:rFonts w:hint="eastAsia" w:ascii="Times New Roman" w:hAnsi="Times New Roman" w:eastAsia="宋体" w:cs="宋体"/>
          <w:kern w:val="0"/>
          <w:sz w:val="24"/>
          <w:szCs w:val="24"/>
          <w:lang w:val="en-US" w:eastAsia="zh-CN" w:bidi="ar-SA"/>
        </w:rPr>
      </w:pPr>
      <w:r>
        <w:rPr>
          <w:rStyle w:val="5"/>
          <w:rFonts w:hint="eastAsia" w:ascii="Times New Roman" w:hAnsi="Times New Roman" w:eastAsia="等线" w:cs="Times New Roman"/>
          <w:kern w:val="0"/>
          <w:sz w:val="24"/>
          <w:szCs w:val="24"/>
          <w:lang w:val="en-US" w:eastAsia="zh-CN" w:bidi="ar-SA"/>
        </w:rPr>
        <w:t>第一步，关注“湘微教育”微信公众号。</w:t>
      </w:r>
    </w:p>
    <w:p>
      <w:pPr>
        <w:widowControl/>
        <w:shd w:val="clear" w:color="auto" w:fill="FFFFFF"/>
        <w:spacing w:before="0" w:beforeAutospacing="0" w:after="0" w:afterAutospacing="0" w:line="360" w:lineRule="auto"/>
        <w:ind w:left="0" w:leftChars="0" w:firstLine="480" w:firstLineChars="200"/>
        <w:jc w:val="both"/>
        <w:rPr>
          <w:rStyle w:val="5"/>
          <w:rFonts w:hint="eastAsia" w:ascii="Times New Roman" w:hAnsi="Times New Roman" w:eastAsia="宋体" w:cs="宋体"/>
          <w:kern w:val="0"/>
          <w:sz w:val="24"/>
          <w:szCs w:val="24"/>
          <w:lang w:val="en-US" w:eastAsia="zh-CN" w:bidi="ar-SA"/>
        </w:rPr>
      </w:pPr>
      <w:r>
        <w:rPr>
          <w:rStyle w:val="5"/>
          <w:rFonts w:hint="eastAsia" w:ascii="Times New Roman" w:hAnsi="Times New Roman" w:eastAsia="等线" w:cs="Times New Roman"/>
          <w:kern w:val="0"/>
          <w:sz w:val="24"/>
          <w:szCs w:val="24"/>
          <w:lang w:val="en-US" w:eastAsia="zh-CN" w:bidi="ar-SA"/>
        </w:rPr>
        <w:t>第二步，点击“湘微教育”微信公众号底部“健康卡”菜单。</w:t>
      </w:r>
    </w:p>
    <w:p>
      <w:pPr>
        <w:widowControl/>
        <w:shd w:val="clear" w:color="auto" w:fill="FFFFFF"/>
        <w:spacing w:before="0" w:beforeAutospacing="0" w:after="0" w:afterAutospacing="0" w:line="360" w:lineRule="auto"/>
        <w:ind w:left="0" w:leftChars="0" w:firstLine="480" w:firstLineChars="200"/>
        <w:jc w:val="both"/>
        <w:rPr>
          <w:rStyle w:val="5"/>
          <w:rFonts w:hint="eastAsia" w:ascii="Times New Roman" w:hAnsi="Times New Roman" w:eastAsia="宋体" w:cs="宋体"/>
          <w:kern w:val="0"/>
          <w:sz w:val="24"/>
          <w:szCs w:val="24"/>
          <w:lang w:val="en-US" w:eastAsia="zh-CN" w:bidi="ar-SA"/>
        </w:rPr>
      </w:pPr>
      <w:r>
        <w:rPr>
          <w:rStyle w:val="5"/>
          <w:rFonts w:hint="eastAsia" w:ascii="Times New Roman" w:hAnsi="Times New Roman" w:eastAsia="等线" w:cs="Times New Roman"/>
          <w:kern w:val="0"/>
          <w:sz w:val="24"/>
          <w:szCs w:val="24"/>
          <w:lang w:val="en-US" w:eastAsia="zh-CN" w:bidi="ar-SA"/>
        </w:rPr>
        <w:t>第三步，点击“添加健康卡”功能。</w:t>
      </w:r>
    </w:p>
    <w:p>
      <w:pPr>
        <w:widowControl/>
        <w:shd w:val="clear" w:color="auto" w:fill="FFFFFF"/>
        <w:spacing w:before="0" w:beforeAutospacing="0" w:after="0" w:afterAutospacing="0" w:line="360" w:lineRule="auto"/>
        <w:ind w:left="0" w:leftChars="0" w:firstLine="480" w:firstLineChars="200"/>
        <w:jc w:val="both"/>
        <w:rPr>
          <w:rFonts w:hint="eastAsia" w:ascii="Times New Roman" w:hAnsi="Times New Roman" w:eastAsia="宋体" w:cs="宋体"/>
          <w:kern w:val="0"/>
          <w:sz w:val="24"/>
          <w:szCs w:val="24"/>
          <w:lang w:val="en-US" w:eastAsia="zh-CN" w:bidi="ar-SA"/>
        </w:rPr>
      </w:pPr>
      <w:r>
        <w:rPr>
          <w:rStyle w:val="5"/>
          <w:rFonts w:hint="eastAsia" w:ascii="Times New Roman" w:hAnsi="Times New Roman" w:eastAsia="等线" w:cs="Times New Roman"/>
          <w:kern w:val="0"/>
          <w:sz w:val="24"/>
          <w:szCs w:val="24"/>
          <w:lang w:val="en-US" w:eastAsia="zh-CN" w:bidi="ar-SA"/>
        </w:rPr>
        <w:t>第四步，输入姓名、身份证号码、手机号码等信息，提交。</w:t>
      </w:r>
    </w:p>
    <w:p>
      <w:pPr>
        <w:widowControl/>
        <w:shd w:val="clear" w:color="auto" w:fill="FFFFFF"/>
        <w:spacing w:before="0" w:beforeAutospacing="0" w:after="0" w:afterAutospacing="0" w:line="360" w:lineRule="auto"/>
        <w:ind w:left="0" w:leftChars="0" w:firstLine="480" w:firstLineChars="200"/>
        <w:jc w:val="both"/>
        <w:rPr>
          <w:rStyle w:val="5"/>
          <w:rFonts w:hint="eastAsia" w:ascii="Times New Roman" w:hAnsi="Times New Roman" w:eastAsia="宋体" w:cs="宋体"/>
          <w:kern w:val="0"/>
          <w:sz w:val="24"/>
          <w:szCs w:val="24"/>
          <w:lang w:val="en-US" w:eastAsia="zh-CN" w:bidi="ar-SA"/>
        </w:rPr>
      </w:pPr>
      <w:r>
        <w:rPr>
          <w:rStyle w:val="5"/>
          <w:rFonts w:hint="eastAsia" w:ascii="Times New Roman" w:hAnsi="Times New Roman" w:eastAsia="等线" w:cs="Times New Roman"/>
          <w:kern w:val="0"/>
          <w:sz w:val="24"/>
          <w:szCs w:val="24"/>
          <w:lang w:val="en-US" w:eastAsia="zh-CN" w:bidi="ar-SA"/>
        </w:rPr>
        <w:t>生成临时健康码，颜色为“红”、“黄”或“绿”。</w:t>
      </w:r>
    </w:p>
    <w:p>
      <w:pPr>
        <w:widowControl/>
        <w:shd w:val="clear" w:color="auto" w:fill="FFFFFF"/>
        <w:spacing w:before="0" w:beforeAutospacing="0" w:after="0" w:afterAutospacing="0" w:line="360" w:lineRule="auto"/>
        <w:ind w:left="0" w:leftChars="0" w:firstLine="480" w:firstLineChars="200"/>
        <w:jc w:val="both"/>
        <w:rPr>
          <w:rStyle w:val="5"/>
          <w:rFonts w:hint="eastAsia" w:ascii="Times New Roman" w:hAnsi="Times New Roman" w:eastAsia="仿宋" w:cs="仿宋"/>
          <w:kern w:val="0"/>
          <w:sz w:val="24"/>
          <w:szCs w:val="24"/>
          <w:lang w:val="en-US" w:eastAsia="zh-CN" w:bidi="ar-SA"/>
        </w:rPr>
      </w:pPr>
    </w:p>
    <w:p>
      <w:pPr>
        <w:jc w:val="center"/>
        <w:rPr>
          <w:rStyle w:val="5"/>
          <w:rFonts w:hint="eastAsia" w:ascii="Times New Roman" w:hAnsi="Times New Roman" w:eastAsia="黑体" w:cs="黑体"/>
          <w:bCs/>
          <w:kern w:val="0"/>
          <w:sz w:val="28"/>
          <w:szCs w:val="28"/>
        </w:rPr>
      </w:pPr>
    </w:p>
    <w:p>
      <w:pPr>
        <w:jc w:val="center"/>
        <w:rPr>
          <w:rFonts w:ascii="Times New Roman" w:hAnsi="Times New Roman" w:eastAsia="宋体" w:cs="Times New Roman"/>
          <w:b/>
          <w:sz w:val="28"/>
          <w:szCs w:val="28"/>
        </w:rPr>
      </w:pPr>
      <w:r>
        <w:rPr>
          <w:rStyle w:val="5"/>
          <w:rFonts w:hint="eastAsia" w:ascii="等线" w:hAnsi="等线" w:eastAsia="黑体" w:cs="黑体"/>
          <w:bCs/>
          <w:kern w:val="0"/>
          <w:sz w:val="28"/>
          <w:szCs w:val="28"/>
        </w:rPr>
        <w:t>通信行程卡申领操作指南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宋体"/>
          <w:sz w:val="24"/>
        </w:rPr>
      </w:pPr>
      <w:r>
        <w:rPr>
          <w:rFonts w:hint="eastAsia" w:ascii="Times New Roman" w:hAnsi="Times New Roman" w:eastAsia="宋体" w:cs="宋体"/>
          <w:sz w:val="24"/>
        </w:rPr>
        <w:t>第一步：微信—发现—小程序—搜索添加通信行程卡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宋体"/>
          <w:sz w:val="24"/>
        </w:rPr>
      </w:pPr>
      <w:r>
        <w:rPr>
          <w:rFonts w:hint="eastAsia" w:ascii="Times New Roman" w:hAnsi="Times New Roman" w:eastAsia="宋体" w:cs="宋体"/>
          <w:sz w:val="24"/>
        </w:rPr>
        <w:t>第二步：进入小程序通信行程卡—输入本人电话号码、验证码—点击查询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宋体"/>
          <w:sz w:val="24"/>
        </w:rPr>
      </w:pPr>
      <w:r>
        <w:rPr>
          <w:rFonts w:hint="eastAsia" w:ascii="Times New Roman" w:hAnsi="Times New Roman" w:eastAsia="宋体" w:cs="宋体"/>
          <w:sz w:val="24"/>
        </w:rPr>
        <w:t>即可查询到14天内到访的国家（地区）与停留4小时以上的国内城市</w:t>
      </w:r>
    </w:p>
    <w:p>
      <w:pPr>
        <w:rPr>
          <w:rFonts w:ascii="Times New Roman" w:hAnsi="Times New Roman" w:eastAsia="宋体" w:cs="Times New Roman"/>
        </w:rPr>
      </w:pPr>
    </w:p>
    <w:p>
      <w:pPr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3F0894"/>
    <w:rsid w:val="3D9254F9"/>
    <w:rsid w:val="4B580383"/>
    <w:rsid w:val="5C7E5852"/>
    <w:rsid w:val="65B53B6A"/>
    <w:rsid w:val="6FD8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widowControl w:val="0"/>
      <w:spacing w:before="0" w:beforeAutospacing="1" w:after="0" w:afterAutospacing="1"/>
      <w:ind w:left="0" w:right="0"/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customStyle="1" w:styleId="5">
    <w:name w:val="bjh-p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2020-06-21T13:02:00Z</dcterms:created>
  <dc:creator>Administrator</dc:creator>
  <cp:lastModifiedBy>MR彭</cp:lastModifiedBy>
  <dcterms:modified xsi:type="dcterms:W3CDTF">2020-06-29T06:59:52Z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