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80" w:lineRule="exact"/>
        <w:jc w:val="center"/>
        <w:textAlignment w:val="auto"/>
        <w:rPr>
          <w:rFonts w:hint="eastAsia" w:ascii="华文中宋" w:hAnsi="华文中宋" w:eastAsia="华文中宋" w:cs="华文中宋"/>
          <w:sz w:val="36"/>
          <w:szCs w:val="36"/>
          <w:lang w:val="en-US" w:eastAsia="zh-CN"/>
        </w:rPr>
      </w:pPr>
      <w:r>
        <w:rPr>
          <w:rFonts w:hint="eastAsia" w:ascii="华文中宋" w:hAnsi="华文中宋" w:eastAsia="华文中宋" w:cs="华文中宋"/>
          <w:sz w:val="36"/>
          <w:szCs w:val="36"/>
          <w:lang w:val="en-US" w:eastAsia="zh-CN"/>
        </w:rPr>
        <w:t>关于做好2020年精品课程建设有关工作的通知</w:t>
      </w:r>
    </w:p>
    <w:p>
      <w:pPr>
        <w:keepNext w:val="0"/>
        <w:keepLines w:val="0"/>
        <w:pageBreakBefore w:val="0"/>
        <w:kinsoku/>
        <w:wordWrap/>
        <w:overflowPunct/>
        <w:topLinePunct w:val="0"/>
        <w:autoSpaceDE/>
        <w:autoSpaceDN/>
        <w:bidi w:val="0"/>
        <w:adjustRightInd/>
        <w:spacing w:line="580" w:lineRule="exact"/>
        <w:jc w:val="center"/>
        <w:textAlignment w:val="auto"/>
        <w:rPr>
          <w:rFonts w:hint="eastAsia" w:ascii="仿宋" w:hAnsi="仿宋" w:eastAsia="仿宋" w:cs="仿宋"/>
          <w:sz w:val="30"/>
          <w:szCs w:val="30"/>
          <w:lang w:val="en-US" w:eastAsia="zh-CN"/>
        </w:rPr>
      </w:pPr>
    </w:p>
    <w:p>
      <w:pPr>
        <w:keepNext w:val="0"/>
        <w:keepLines w:val="0"/>
        <w:pageBreakBefore w:val="0"/>
        <w:numPr>
          <w:ilvl w:val="0"/>
          <w:numId w:val="0"/>
        </w:numPr>
        <w:kinsoku/>
        <w:wordWrap/>
        <w:overflowPunct/>
        <w:topLinePunct w:val="0"/>
        <w:autoSpaceDE/>
        <w:autoSpaceDN/>
        <w:bidi w:val="0"/>
        <w:adjustRightInd/>
        <w:snapToGrid w:val="0"/>
        <w:spacing w:line="5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各学院：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80" w:lineRule="exact"/>
        <w:ind w:right="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根据湖南省教育厅《关于做好 2020 年湖南省职业院校线上教学优秀案例征集及教学资源建设与教学改革研究项目申报工作的通知》精神，结合学校实际，现就我校2020年精品课程建设有关工作通知如下：</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80" w:lineRule="exact"/>
        <w:ind w:leftChars="300" w:right="0" w:rightChars="0"/>
        <w:jc w:val="left"/>
        <w:textAlignment w:val="auto"/>
        <w:rPr>
          <w:rStyle w:val="7"/>
          <w:rFonts w:hint="eastAsia" w:ascii="黑体" w:hAnsi="黑体" w:eastAsia="黑体" w:cs="黑体"/>
          <w:b/>
          <w:bCs w:val="0"/>
          <w:i w:val="0"/>
          <w:caps w:val="0"/>
          <w:color w:val="000000"/>
          <w:spacing w:val="0"/>
          <w:sz w:val="30"/>
          <w:szCs w:val="30"/>
          <w:shd w:val="clear" w:fill="FFFFFF"/>
          <w:lang w:val="en-US" w:eastAsia="zh-CN"/>
        </w:rPr>
      </w:pPr>
      <w:r>
        <w:rPr>
          <w:rStyle w:val="7"/>
          <w:rFonts w:hint="eastAsia" w:ascii="黑体" w:hAnsi="黑体" w:eastAsia="黑体" w:cs="黑体"/>
          <w:b/>
          <w:bCs w:val="0"/>
          <w:i w:val="0"/>
          <w:caps w:val="0"/>
          <w:color w:val="000000"/>
          <w:spacing w:val="0"/>
          <w:sz w:val="30"/>
          <w:szCs w:val="30"/>
          <w:shd w:val="clear" w:fill="FFFFFF"/>
          <w:lang w:val="en-US" w:eastAsia="zh-CN"/>
        </w:rPr>
        <w:t>一、工作目标</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80" w:lineRule="exact"/>
        <w:ind w:leftChars="300" w:right="0" w:rightChars="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以申报和认定2020年湖南省精品在线开放课程项目为契</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80" w:lineRule="exact"/>
        <w:ind w:right="0" w:rightChars="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机，切实做好精品在线开放课程建设、应用与管理工作，推动信息技术与教育教学深度融合，促进优质教育资源应用与共享，提升精品在线开放课程建设质量与应用效果，深化教育教学改革。</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80" w:lineRule="exact"/>
        <w:ind w:right="0" w:rightChars="0" w:firstLine="900" w:firstLineChars="300"/>
        <w:textAlignment w:val="auto"/>
        <w:rPr>
          <w:rStyle w:val="7"/>
          <w:rFonts w:hint="eastAsia" w:ascii="黑体" w:hAnsi="黑体" w:eastAsia="黑体" w:cs="黑体"/>
          <w:b/>
          <w:bCs w:val="0"/>
          <w:i w:val="0"/>
          <w:caps w:val="0"/>
          <w:color w:val="000000"/>
          <w:spacing w:val="0"/>
          <w:sz w:val="30"/>
          <w:szCs w:val="30"/>
          <w:shd w:val="clear" w:fill="FFFFFF"/>
          <w:lang w:val="en-US" w:eastAsia="zh-CN"/>
        </w:rPr>
      </w:pPr>
      <w:r>
        <w:rPr>
          <w:rStyle w:val="7"/>
          <w:rFonts w:hint="eastAsia" w:ascii="黑体" w:hAnsi="黑体" w:eastAsia="黑体" w:cs="黑体"/>
          <w:b/>
          <w:bCs w:val="0"/>
          <w:i w:val="0"/>
          <w:caps w:val="0"/>
          <w:color w:val="000000"/>
          <w:spacing w:val="0"/>
          <w:sz w:val="30"/>
          <w:szCs w:val="30"/>
          <w:shd w:val="clear" w:fill="FFFFFF"/>
          <w:lang w:val="en-US" w:eastAsia="zh-CN"/>
        </w:rPr>
        <w:t>二、工作内容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80" w:lineRule="exact"/>
        <w:ind w:right="0" w:firstLine="600"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（一）2020年省级精品在线开放课程推荐</w:t>
      </w:r>
    </w:p>
    <w:p>
      <w:pPr>
        <w:keepNext w:val="0"/>
        <w:keepLines w:val="0"/>
        <w:widowControl/>
        <w:suppressLineNumbers w:val="0"/>
        <w:ind w:firstLine="600" w:firstLineChars="200"/>
        <w:jc w:val="left"/>
        <w:rPr>
          <w:rFonts w:hint="default" w:ascii="仿宋" w:hAnsi="仿宋" w:eastAsia="仿宋_GB2312" w:cs="仿宋"/>
          <w:sz w:val="30"/>
          <w:szCs w:val="30"/>
          <w:lang w:val="en-US" w:eastAsia="zh-CN"/>
        </w:rPr>
      </w:pPr>
      <w:r>
        <w:rPr>
          <w:rFonts w:hint="eastAsia" w:ascii="仿宋" w:hAnsi="仿宋" w:eastAsia="仿宋" w:cs="仿宋"/>
          <w:sz w:val="30"/>
          <w:szCs w:val="30"/>
          <w:lang w:val="en-US" w:eastAsia="zh-CN"/>
        </w:rPr>
        <w:t>学校通过网上监测、使用评价、不定期检查等方式对精品在线开放课程建设及实际应用情况进行跟踪和评价。6月初，将根据已立项的校级精品在线课程的建设及应用情况（建设及应用数据截止日期为5月31日），并参照湖南省教育厅</w:t>
      </w:r>
      <w:r>
        <w:rPr>
          <w:rFonts w:hint="default" w:ascii="仿宋" w:hAnsi="仿宋" w:eastAsia="仿宋" w:cs="仿宋"/>
          <w:sz w:val="30"/>
          <w:szCs w:val="30"/>
          <w:lang w:val="en-US" w:eastAsia="zh-CN"/>
        </w:rPr>
        <w:t>《关于加强职业院校课程建设的意见》（湘教发〔2018〕41 号）（网址：</w:t>
      </w:r>
      <w:r>
        <w:rPr>
          <w:rFonts w:hint="eastAsia" w:ascii="仿宋" w:hAnsi="仿宋" w:eastAsia="仿宋" w:cs="仿宋"/>
          <w:sz w:val="30"/>
          <w:szCs w:val="30"/>
          <w:lang w:val="en-US" w:eastAsia="zh-CN"/>
        </w:rPr>
        <w:t>h</w:t>
      </w:r>
      <w:r>
        <w:rPr>
          <w:rFonts w:hint="default" w:ascii="仿宋" w:hAnsi="仿宋" w:eastAsia="仿宋" w:cs="仿宋"/>
          <w:sz w:val="30"/>
          <w:szCs w:val="30"/>
          <w:lang w:val="en-US" w:eastAsia="zh-CN"/>
        </w:rPr>
        <w:t>ttp://zcc.hnedu.cn/c/2019-03-27/3009968.shtml)和《关于做好 2019 年湖南省职业教育精品课程有关工作的通知》（网址：</w:t>
      </w:r>
      <w:r>
        <w:rPr>
          <w:rFonts w:hint="default" w:ascii="仿宋" w:hAnsi="仿宋" w:eastAsia="仿宋" w:cs="仿宋"/>
          <w:sz w:val="30"/>
          <w:szCs w:val="30"/>
          <w:lang w:val="en-US" w:eastAsia="zh-CN"/>
        </w:rPr>
        <w:fldChar w:fldCharType="begin"/>
      </w:r>
      <w:r>
        <w:rPr>
          <w:rFonts w:hint="default" w:ascii="仿宋" w:hAnsi="仿宋" w:eastAsia="仿宋" w:cs="仿宋"/>
          <w:sz w:val="30"/>
          <w:szCs w:val="30"/>
          <w:lang w:val="en-US" w:eastAsia="zh-CN"/>
        </w:rPr>
        <w:instrText xml:space="preserve"> HYPERLINK "http://zcc.hnedu.cn/c/2019-07-24/3014526.shtml）。" </w:instrText>
      </w:r>
      <w:r>
        <w:rPr>
          <w:rFonts w:hint="default" w:ascii="仿宋" w:hAnsi="仿宋" w:eastAsia="仿宋" w:cs="仿宋"/>
          <w:sz w:val="30"/>
          <w:szCs w:val="30"/>
          <w:lang w:val="en-US" w:eastAsia="zh-CN"/>
        </w:rPr>
        <w:fldChar w:fldCharType="separate"/>
      </w:r>
      <w:r>
        <w:rPr>
          <w:rFonts w:hint="default" w:ascii="仿宋" w:hAnsi="仿宋" w:eastAsia="仿宋" w:cs="仿宋"/>
          <w:sz w:val="30"/>
          <w:szCs w:val="30"/>
          <w:lang w:val="en-US" w:eastAsia="zh-CN"/>
        </w:rPr>
        <w:t>http://zcc.hnedu.cn/c/2019-07-24/3014526.shtml）</w:t>
      </w:r>
      <w:r>
        <w:rPr>
          <w:rFonts w:hint="eastAsia" w:ascii="仿宋" w:hAnsi="仿宋" w:eastAsia="仿宋" w:cs="仿宋"/>
          <w:sz w:val="30"/>
          <w:szCs w:val="30"/>
          <w:lang w:val="en-US" w:eastAsia="zh-CN"/>
        </w:rPr>
        <w:t>的具体要求</w:t>
      </w:r>
      <w:r>
        <w:rPr>
          <w:rFonts w:hint="default" w:ascii="仿宋" w:hAnsi="仿宋" w:eastAsia="仿宋" w:cs="仿宋"/>
          <w:sz w:val="30"/>
          <w:szCs w:val="30"/>
          <w:lang w:val="en-US" w:eastAsia="zh-CN"/>
        </w:rPr>
        <w:fldChar w:fldCharType="end"/>
      </w:r>
      <w:r>
        <w:rPr>
          <w:rFonts w:hint="eastAsia" w:ascii="仿宋" w:hAnsi="仿宋" w:eastAsia="仿宋" w:cs="仿宋"/>
          <w:sz w:val="30"/>
          <w:szCs w:val="30"/>
          <w:lang w:val="en-US" w:eastAsia="zh-CN"/>
        </w:rPr>
        <w:t>，从中遴选10门课程，</w:t>
      </w:r>
      <w:r>
        <w:rPr>
          <w:rFonts w:ascii="仿宋_GB2312" w:hAnsi="宋体" w:eastAsia="仿宋_GB2312" w:cs="仿宋_GB2312"/>
          <w:i w:val="0"/>
          <w:caps w:val="0"/>
          <w:color w:val="000000"/>
          <w:spacing w:val="0"/>
          <w:sz w:val="30"/>
          <w:szCs w:val="30"/>
        </w:rPr>
        <w:t>择优推荐参加省级精品在线开放课程的评选</w:t>
      </w:r>
      <w:r>
        <w:rPr>
          <w:rFonts w:hint="eastAsia" w:ascii="仿宋_GB2312" w:hAnsi="宋体" w:eastAsia="仿宋_GB2312" w:cs="仿宋_GB2312"/>
          <w:i w:val="0"/>
          <w:caps w:val="0"/>
          <w:color w:val="000000"/>
          <w:spacing w:val="0"/>
          <w:sz w:val="30"/>
          <w:szCs w:val="30"/>
          <w:lang w:eastAsia="zh-CN"/>
        </w:rPr>
        <w:t>。</w:t>
      </w:r>
      <w:r>
        <w:rPr>
          <w:rFonts w:hint="eastAsia" w:ascii="仿宋_GB2312" w:hAnsi="宋体" w:eastAsia="仿宋_GB2312" w:cs="仿宋_GB2312"/>
          <w:i w:val="0"/>
          <w:caps w:val="0"/>
          <w:color w:val="000000"/>
          <w:spacing w:val="0"/>
          <w:sz w:val="30"/>
          <w:szCs w:val="30"/>
          <w:lang w:val="en-US" w:eastAsia="zh-CN"/>
        </w:rPr>
        <w:t>申报要求和申报材料参见《</w:t>
      </w:r>
      <w:r>
        <w:rPr>
          <w:rFonts w:hint="eastAsia" w:ascii="仿宋" w:hAnsi="仿宋" w:eastAsia="仿宋" w:cs="仿宋"/>
          <w:sz w:val="30"/>
          <w:szCs w:val="30"/>
          <w:lang w:val="en-US" w:eastAsia="zh-CN"/>
        </w:rPr>
        <w:t>湖南省职业教育精品在线开放课程要求</w:t>
      </w:r>
      <w:r>
        <w:rPr>
          <w:rFonts w:hint="eastAsia" w:ascii="仿宋_GB2312" w:hAnsi="宋体" w:eastAsia="仿宋_GB2312" w:cs="仿宋_GB2312"/>
          <w:i w:val="0"/>
          <w:caps w:val="0"/>
          <w:color w:val="000000"/>
          <w:spacing w:val="0"/>
          <w:sz w:val="30"/>
          <w:szCs w:val="30"/>
          <w:lang w:val="en-US" w:eastAsia="zh-CN"/>
        </w:rPr>
        <w:t>》（附件1）、《</w:t>
      </w:r>
      <w:r>
        <w:rPr>
          <w:rFonts w:hint="eastAsia" w:ascii="仿宋" w:hAnsi="仿宋" w:eastAsia="仿宋" w:cs="仿宋"/>
          <w:sz w:val="30"/>
          <w:szCs w:val="30"/>
          <w:lang w:val="en-US" w:eastAsia="zh-CN"/>
        </w:rPr>
        <w:t>课程数据信息表</w:t>
      </w:r>
      <w:r>
        <w:rPr>
          <w:rFonts w:hint="eastAsia" w:ascii="仿宋_GB2312" w:hAnsi="宋体" w:eastAsia="仿宋_GB2312" w:cs="仿宋_GB2312"/>
          <w:i w:val="0"/>
          <w:caps w:val="0"/>
          <w:color w:val="000000"/>
          <w:spacing w:val="0"/>
          <w:sz w:val="30"/>
          <w:szCs w:val="30"/>
          <w:lang w:val="en-US" w:eastAsia="zh-CN"/>
        </w:rPr>
        <w:t>》（附件2）和《</w:t>
      </w:r>
      <w:r>
        <w:rPr>
          <w:rFonts w:hint="eastAsia" w:ascii="仿宋" w:hAnsi="仿宋" w:eastAsia="仿宋" w:cs="仿宋"/>
          <w:sz w:val="30"/>
          <w:szCs w:val="30"/>
          <w:lang w:val="en-US" w:eastAsia="zh-CN"/>
        </w:rPr>
        <w:t>湖南省职业教育精品在线开放课程申报书</w:t>
      </w:r>
      <w:r>
        <w:rPr>
          <w:rFonts w:hint="eastAsia" w:ascii="仿宋_GB2312" w:hAnsi="宋体" w:eastAsia="仿宋_GB2312" w:cs="仿宋_GB2312"/>
          <w:i w:val="0"/>
          <w:caps w:val="0"/>
          <w:color w:val="000000"/>
          <w:spacing w:val="0"/>
          <w:sz w:val="30"/>
          <w:szCs w:val="30"/>
          <w:lang w:val="en-US" w:eastAsia="zh-CN"/>
        </w:rPr>
        <w:t>》（附件3）。</w:t>
      </w:r>
    </w:p>
    <w:p>
      <w:pPr>
        <w:keepNext w:val="0"/>
        <w:keepLines w:val="0"/>
        <w:widowControl/>
        <w:numPr>
          <w:ilvl w:val="0"/>
          <w:numId w:val="1"/>
        </w:numPr>
        <w:suppressLineNumbers w:val="0"/>
        <w:ind w:firstLine="600" w:firstLineChars="200"/>
        <w:jc w:val="left"/>
        <w:rPr>
          <w:rFonts w:eastAsia="仿宋"/>
          <w:b/>
          <w:bCs/>
          <w:sz w:val="30"/>
          <w:szCs w:val="30"/>
        </w:rPr>
      </w:pPr>
      <w:r>
        <w:rPr>
          <w:rFonts w:hint="eastAsia" w:eastAsia="仿宋"/>
          <w:b/>
          <w:bCs/>
          <w:sz w:val="30"/>
          <w:szCs w:val="30"/>
          <w:lang w:val="en-US" w:eastAsia="zh-CN"/>
        </w:rPr>
        <w:t>省级</w:t>
      </w:r>
      <w:r>
        <w:rPr>
          <w:rFonts w:eastAsia="仿宋"/>
          <w:b/>
          <w:bCs/>
          <w:sz w:val="30"/>
          <w:szCs w:val="30"/>
        </w:rPr>
        <w:t>精品</w:t>
      </w:r>
      <w:r>
        <w:rPr>
          <w:rFonts w:hint="eastAsia" w:eastAsia="仿宋"/>
          <w:b/>
          <w:bCs/>
          <w:sz w:val="30"/>
          <w:szCs w:val="30"/>
          <w:lang w:val="en-US" w:eastAsia="zh-CN"/>
        </w:rPr>
        <w:t>在线</w:t>
      </w:r>
      <w:r>
        <w:rPr>
          <w:rFonts w:eastAsia="仿宋"/>
          <w:b/>
          <w:bCs/>
          <w:sz w:val="30"/>
          <w:szCs w:val="30"/>
        </w:rPr>
        <w:t>课程</w:t>
      </w:r>
      <w:r>
        <w:rPr>
          <w:rFonts w:hint="eastAsia" w:eastAsia="仿宋"/>
          <w:b/>
          <w:bCs/>
          <w:sz w:val="30"/>
          <w:szCs w:val="30"/>
          <w:lang w:val="en-US" w:eastAsia="zh-CN"/>
        </w:rPr>
        <w:t>建设</w:t>
      </w:r>
    </w:p>
    <w:p>
      <w:pPr>
        <w:keepNext w:val="0"/>
        <w:keepLines w:val="0"/>
        <w:widowControl/>
        <w:suppressLineNumbers w:val="0"/>
        <w:ind w:firstLine="600" w:firstLineChars="200"/>
        <w:jc w:val="left"/>
        <w:rPr>
          <w:rFonts w:hint="eastAsia" w:ascii="仿宋_GB2312" w:hAnsi="宋体" w:eastAsia="仿宋_GB2312" w:cs="仿宋_GB2312"/>
          <w:color w:val="000000"/>
          <w:kern w:val="0"/>
          <w:sz w:val="30"/>
          <w:szCs w:val="30"/>
          <w:lang w:val="en-US" w:eastAsia="zh-CN" w:bidi="ar"/>
        </w:rPr>
      </w:pPr>
      <w:r>
        <w:rPr>
          <w:rFonts w:eastAsia="仿宋"/>
          <w:sz w:val="30"/>
          <w:szCs w:val="30"/>
        </w:rPr>
        <w:t>已认定或已立项</w:t>
      </w:r>
      <w:r>
        <w:rPr>
          <w:rFonts w:hint="eastAsia" w:eastAsia="仿宋"/>
          <w:sz w:val="30"/>
          <w:szCs w:val="30"/>
          <w:lang w:val="en-US" w:eastAsia="zh-CN"/>
        </w:rPr>
        <w:t>建设</w:t>
      </w:r>
      <w:r>
        <w:rPr>
          <w:rFonts w:eastAsia="仿宋"/>
          <w:sz w:val="30"/>
          <w:szCs w:val="30"/>
        </w:rPr>
        <w:t>的省级精品</w:t>
      </w:r>
      <w:r>
        <w:rPr>
          <w:rFonts w:hint="eastAsia" w:eastAsia="仿宋"/>
          <w:sz w:val="30"/>
          <w:szCs w:val="30"/>
          <w:lang w:val="en-US" w:eastAsia="zh-CN"/>
        </w:rPr>
        <w:t>在线</w:t>
      </w:r>
      <w:r>
        <w:rPr>
          <w:rFonts w:eastAsia="仿宋"/>
          <w:sz w:val="30"/>
          <w:szCs w:val="30"/>
        </w:rPr>
        <w:t>课程负责人要持续推进课程建设进度，认真梳理课程建设存在问题，不断提高课程建设质量，聚焦课程应用共享效果，扩大各类学习者特别是社会学习者的覆盖面。</w:t>
      </w:r>
      <w:r>
        <w:rPr>
          <w:rFonts w:hint="eastAsia" w:eastAsia="仿宋"/>
          <w:sz w:val="30"/>
          <w:szCs w:val="30"/>
          <w:lang w:val="en-US" w:eastAsia="zh-CN"/>
        </w:rPr>
        <w:t>2019</w:t>
      </w:r>
      <w:r>
        <w:rPr>
          <w:rFonts w:ascii="仿宋_GB2312" w:hAnsi="宋体" w:eastAsia="仿宋_GB2312" w:cs="仿宋_GB2312"/>
          <w:color w:val="000000"/>
          <w:kern w:val="0"/>
          <w:sz w:val="30"/>
          <w:szCs w:val="30"/>
          <w:lang w:val="en-US" w:eastAsia="zh-CN" w:bidi="ar"/>
        </w:rPr>
        <w:t>年</w:t>
      </w:r>
      <w:r>
        <w:rPr>
          <w:rFonts w:hint="eastAsia" w:ascii="仿宋_GB2312" w:hAnsi="宋体" w:eastAsia="仿宋_GB2312" w:cs="仿宋_GB2312"/>
          <w:color w:val="000000"/>
          <w:kern w:val="0"/>
          <w:sz w:val="30"/>
          <w:szCs w:val="30"/>
          <w:lang w:val="en-US" w:eastAsia="zh-CN" w:bidi="ar"/>
        </w:rPr>
        <w:t>立项建设的</w:t>
      </w:r>
      <w:r>
        <w:rPr>
          <w:rFonts w:ascii="仿宋_GB2312" w:hAnsi="宋体" w:eastAsia="仿宋_GB2312" w:cs="仿宋_GB2312"/>
          <w:color w:val="000000"/>
          <w:kern w:val="0"/>
          <w:sz w:val="30"/>
          <w:szCs w:val="30"/>
          <w:lang w:val="en-US" w:eastAsia="zh-CN" w:bidi="ar"/>
        </w:rPr>
        <w:t>省级精品在线开放课程</w:t>
      </w:r>
      <w:r>
        <w:rPr>
          <w:rFonts w:hint="eastAsia" w:ascii="仿宋_GB2312" w:hAnsi="宋体" w:eastAsia="仿宋_GB2312" w:cs="仿宋_GB2312"/>
          <w:color w:val="000000"/>
          <w:kern w:val="0"/>
          <w:sz w:val="30"/>
          <w:szCs w:val="30"/>
          <w:lang w:val="en-US" w:eastAsia="zh-CN" w:bidi="ar"/>
        </w:rPr>
        <w:t>，原则上要求</w:t>
      </w:r>
      <w:r>
        <w:rPr>
          <w:rFonts w:hint="default" w:ascii="仿宋_GB2312" w:hAnsi="宋体" w:eastAsia="仿宋_GB2312" w:cs="仿宋_GB2312"/>
          <w:color w:val="000000"/>
          <w:kern w:val="0"/>
          <w:sz w:val="30"/>
          <w:szCs w:val="30"/>
          <w:lang w:val="en-US" w:eastAsia="zh-CN" w:bidi="ar"/>
        </w:rPr>
        <w:t xml:space="preserve">在 </w:t>
      </w:r>
      <w:r>
        <w:rPr>
          <w:rFonts w:hint="default" w:ascii="Times New Roman" w:hAnsi="Times New Roman" w:eastAsia="宋体" w:cs="Times New Roman"/>
          <w:color w:val="000000"/>
          <w:kern w:val="0"/>
          <w:sz w:val="30"/>
          <w:szCs w:val="30"/>
          <w:lang w:val="en-US" w:eastAsia="zh-CN" w:bidi="ar"/>
        </w:rPr>
        <w:t>2020</w:t>
      </w:r>
      <w:r>
        <w:rPr>
          <w:rFonts w:hint="default" w:ascii="仿宋_GB2312" w:hAnsi="宋体" w:eastAsia="仿宋_GB2312" w:cs="仿宋_GB2312"/>
          <w:color w:val="000000"/>
          <w:kern w:val="0"/>
          <w:sz w:val="30"/>
          <w:szCs w:val="30"/>
          <w:lang w:val="en-US" w:eastAsia="zh-CN" w:bidi="ar"/>
        </w:rPr>
        <w:t>年进行认定</w:t>
      </w:r>
      <w:r>
        <w:rPr>
          <w:rFonts w:hint="eastAsia" w:ascii="仿宋_GB2312" w:hAnsi="宋体" w:eastAsia="仿宋_GB2312" w:cs="仿宋_GB2312"/>
          <w:color w:val="000000"/>
          <w:kern w:val="0"/>
          <w:sz w:val="30"/>
          <w:szCs w:val="30"/>
          <w:lang w:val="en-US" w:eastAsia="zh-CN" w:bidi="ar"/>
        </w:rPr>
        <w:t>。</w:t>
      </w:r>
    </w:p>
    <w:p>
      <w:pPr>
        <w:keepNext w:val="0"/>
        <w:keepLines w:val="0"/>
        <w:widowControl/>
        <w:suppressLineNumbers w:val="0"/>
        <w:ind w:firstLine="600" w:firstLineChars="200"/>
        <w:jc w:val="left"/>
        <w:rPr>
          <w:rFonts w:hint="default" w:ascii="仿宋_GB2312" w:hAnsi="宋体" w:eastAsia="仿宋_GB2312" w:cs="仿宋_GB2312"/>
          <w:b/>
          <w:bCs/>
          <w:color w:val="000000"/>
          <w:kern w:val="0"/>
          <w:sz w:val="30"/>
          <w:szCs w:val="30"/>
          <w:lang w:val="en-US" w:eastAsia="zh-CN" w:bidi="ar"/>
        </w:rPr>
      </w:pPr>
      <w:r>
        <w:rPr>
          <w:rFonts w:hint="eastAsia" w:ascii="仿宋_GB2312" w:hAnsi="宋体" w:eastAsia="仿宋_GB2312" w:cs="仿宋_GB2312"/>
          <w:b/>
          <w:bCs/>
          <w:color w:val="000000"/>
          <w:kern w:val="0"/>
          <w:sz w:val="30"/>
          <w:szCs w:val="30"/>
          <w:lang w:val="en-US" w:eastAsia="zh-CN" w:bidi="ar"/>
        </w:rPr>
        <w:t>（三）校级精品在线课程建设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80" w:lineRule="exact"/>
        <w:ind w:right="0" w:firstLine="600"/>
        <w:textAlignment w:val="auto"/>
        <w:rPr>
          <w:rFonts w:hint="eastAsia" w:ascii="仿宋_GB2312" w:hAnsi="宋体" w:eastAsia="仿宋_GB2312" w:cs="仿宋_GB2312"/>
          <w:color w:val="000000"/>
          <w:kern w:val="0"/>
          <w:sz w:val="30"/>
          <w:szCs w:val="30"/>
          <w:lang w:val="en-US" w:eastAsia="zh-CN" w:bidi="ar"/>
        </w:rPr>
      </w:pPr>
      <w:r>
        <w:rPr>
          <w:rFonts w:hint="eastAsia" w:ascii="仿宋" w:hAnsi="仿宋" w:eastAsia="仿宋" w:cs="仿宋"/>
          <w:sz w:val="30"/>
          <w:szCs w:val="30"/>
          <w:lang w:val="en-US" w:eastAsia="zh-CN"/>
        </w:rPr>
        <w:t>各课程建设团队应不断丰富课程资源和提升运行数据，着力加大课程原创视频资源的建设；强化课程思政，融入社会主义核心价值观和中华优秀传统文化；加强产教融合，紧密对接我省产业发展，特别是8个服务业重点领域。校级精品在线课程课程资源和运行数据的基本指标要求见附件4。</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80" w:lineRule="exact"/>
        <w:ind w:leftChars="300" w:right="0" w:rightChars="0"/>
        <w:jc w:val="left"/>
        <w:textAlignment w:val="auto"/>
        <w:rPr>
          <w:rStyle w:val="7"/>
          <w:rFonts w:hint="eastAsia" w:ascii="黑体" w:hAnsi="黑体" w:eastAsia="黑体" w:cs="黑体"/>
          <w:b/>
          <w:bCs w:val="0"/>
          <w:i w:val="0"/>
          <w:caps w:val="0"/>
          <w:color w:val="000000"/>
          <w:spacing w:val="0"/>
          <w:sz w:val="30"/>
          <w:szCs w:val="30"/>
          <w:shd w:val="clear" w:fill="FFFFFF"/>
          <w:lang w:val="en-US" w:eastAsia="zh-CN"/>
        </w:rPr>
      </w:pPr>
      <w:r>
        <w:rPr>
          <w:rStyle w:val="7"/>
          <w:rFonts w:hint="eastAsia" w:ascii="黑体" w:hAnsi="黑体" w:eastAsia="黑体" w:cs="黑体"/>
          <w:b/>
          <w:bCs w:val="0"/>
          <w:i w:val="0"/>
          <w:caps w:val="0"/>
          <w:color w:val="000000"/>
          <w:spacing w:val="0"/>
          <w:sz w:val="30"/>
          <w:szCs w:val="30"/>
          <w:shd w:val="clear" w:fill="FFFFFF"/>
          <w:lang w:val="en-US" w:eastAsia="zh-CN"/>
        </w:rPr>
        <w:t>三、工作分工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80" w:lineRule="exact"/>
        <w:ind w:right="0" w:firstLine="600" w:firstLineChars="200"/>
        <w:textAlignment w:val="auto"/>
        <w:rPr>
          <w:rFonts w:ascii="仿宋_GB2312" w:hAnsi="宋体" w:eastAsia="仿宋_GB2312" w:cs="仿宋_GB2312"/>
          <w:i w:val="0"/>
          <w:caps w:val="0"/>
          <w:color w:val="000000"/>
          <w:spacing w:val="0"/>
          <w:sz w:val="30"/>
          <w:szCs w:val="30"/>
        </w:rPr>
      </w:pPr>
      <w:r>
        <w:rPr>
          <w:rFonts w:hint="eastAsia" w:ascii="仿宋" w:hAnsi="仿宋" w:eastAsia="仿宋" w:cs="仿宋"/>
          <w:sz w:val="30"/>
          <w:szCs w:val="30"/>
          <w:lang w:val="en-US" w:eastAsia="zh-CN"/>
        </w:rPr>
        <w:t>学校</w:t>
      </w:r>
      <w:r>
        <w:rPr>
          <w:rFonts w:ascii="仿宋_GB2312" w:hAnsi="宋体" w:eastAsia="仿宋_GB2312" w:cs="仿宋_GB2312"/>
          <w:i w:val="0"/>
          <w:caps w:val="0"/>
          <w:color w:val="000000"/>
          <w:spacing w:val="0"/>
          <w:sz w:val="30"/>
          <w:szCs w:val="30"/>
        </w:rPr>
        <w:t>教务处根据</w:t>
      </w:r>
      <w:r>
        <w:rPr>
          <w:rFonts w:hint="eastAsia" w:ascii="仿宋_GB2312" w:hAnsi="宋体" w:eastAsia="仿宋_GB2312" w:cs="仿宋_GB2312"/>
          <w:i w:val="0"/>
          <w:caps w:val="0"/>
          <w:color w:val="000000"/>
          <w:spacing w:val="0"/>
          <w:sz w:val="30"/>
          <w:szCs w:val="30"/>
          <w:lang w:val="en-US" w:eastAsia="zh-CN"/>
        </w:rPr>
        <w:t>湖南</w:t>
      </w:r>
      <w:r>
        <w:rPr>
          <w:rFonts w:ascii="仿宋_GB2312" w:hAnsi="宋体" w:eastAsia="仿宋_GB2312" w:cs="仿宋_GB2312"/>
          <w:i w:val="0"/>
          <w:caps w:val="0"/>
          <w:color w:val="000000"/>
          <w:spacing w:val="0"/>
          <w:sz w:val="30"/>
          <w:szCs w:val="30"/>
        </w:rPr>
        <w:t>省教育厅关于</w:t>
      </w:r>
      <w:r>
        <w:rPr>
          <w:rFonts w:hint="eastAsia" w:ascii="仿宋_GB2312" w:hAnsi="宋体" w:eastAsia="仿宋_GB2312" w:cs="仿宋_GB2312"/>
          <w:i w:val="0"/>
          <w:caps w:val="0"/>
          <w:color w:val="000000"/>
          <w:spacing w:val="0"/>
          <w:sz w:val="30"/>
          <w:szCs w:val="30"/>
          <w:lang w:val="en-US" w:eastAsia="zh-CN"/>
        </w:rPr>
        <w:t>精品</w:t>
      </w:r>
      <w:r>
        <w:rPr>
          <w:rFonts w:ascii="仿宋_GB2312" w:hAnsi="宋体" w:eastAsia="仿宋_GB2312" w:cs="仿宋_GB2312"/>
          <w:i w:val="0"/>
          <w:caps w:val="0"/>
          <w:color w:val="000000"/>
          <w:spacing w:val="0"/>
          <w:sz w:val="30"/>
          <w:szCs w:val="30"/>
        </w:rPr>
        <w:t>在线开放课程的建设任务,负责组织和实施项目的申报、遴选、</w:t>
      </w:r>
      <w:r>
        <w:rPr>
          <w:rFonts w:hint="eastAsia" w:ascii="仿宋_GB2312" w:hAnsi="宋体" w:eastAsia="仿宋_GB2312" w:cs="仿宋_GB2312"/>
          <w:i w:val="0"/>
          <w:caps w:val="0"/>
          <w:color w:val="000000"/>
          <w:spacing w:val="0"/>
          <w:sz w:val="30"/>
          <w:szCs w:val="30"/>
          <w:lang w:val="en-US" w:eastAsia="zh-CN"/>
        </w:rPr>
        <w:t>服务</w:t>
      </w:r>
      <w:r>
        <w:rPr>
          <w:rFonts w:ascii="仿宋_GB2312" w:hAnsi="宋体" w:eastAsia="仿宋_GB2312" w:cs="仿宋_GB2312"/>
          <w:i w:val="0"/>
          <w:caps w:val="0"/>
          <w:color w:val="000000"/>
          <w:spacing w:val="0"/>
          <w:sz w:val="30"/>
          <w:szCs w:val="30"/>
        </w:rPr>
        <w:t>支持</w:t>
      </w:r>
      <w:r>
        <w:rPr>
          <w:rFonts w:hint="eastAsia" w:ascii="仿宋_GB2312" w:hAnsi="宋体" w:eastAsia="仿宋_GB2312" w:cs="仿宋_GB2312"/>
          <w:i w:val="0"/>
          <w:caps w:val="0"/>
          <w:color w:val="000000"/>
          <w:spacing w:val="0"/>
          <w:sz w:val="30"/>
          <w:szCs w:val="30"/>
          <w:lang w:val="en-US" w:eastAsia="zh-CN"/>
        </w:rPr>
        <w:t>（平台及拍摄）</w:t>
      </w:r>
      <w:r>
        <w:rPr>
          <w:rFonts w:hint="eastAsia" w:ascii="仿宋_GB2312" w:hAnsi="宋体" w:eastAsia="仿宋_GB2312" w:cs="仿宋_GB2312"/>
          <w:i w:val="0"/>
          <w:caps w:val="0"/>
          <w:color w:val="000000"/>
          <w:spacing w:val="0"/>
          <w:sz w:val="30"/>
          <w:szCs w:val="30"/>
          <w:lang w:eastAsia="zh-CN"/>
        </w:rPr>
        <w:t>、</w:t>
      </w:r>
      <w:r>
        <w:rPr>
          <w:rFonts w:hint="eastAsia" w:ascii="仿宋_GB2312" w:hAnsi="宋体" w:eastAsia="仿宋_GB2312" w:cs="仿宋_GB2312"/>
          <w:i w:val="0"/>
          <w:caps w:val="0"/>
          <w:color w:val="000000"/>
          <w:spacing w:val="0"/>
          <w:sz w:val="30"/>
          <w:szCs w:val="30"/>
          <w:lang w:val="en-US" w:eastAsia="zh-CN"/>
        </w:rPr>
        <w:t>政策激励</w:t>
      </w:r>
      <w:r>
        <w:rPr>
          <w:rFonts w:ascii="仿宋_GB2312" w:hAnsi="宋体" w:eastAsia="仿宋_GB2312" w:cs="仿宋_GB2312"/>
          <w:i w:val="0"/>
          <w:caps w:val="0"/>
          <w:color w:val="000000"/>
          <w:spacing w:val="0"/>
          <w:sz w:val="30"/>
          <w:szCs w:val="30"/>
        </w:rPr>
        <w:t>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80" w:lineRule="exact"/>
        <w:ind w:right="0" w:firstLine="600" w:firstLineChars="200"/>
        <w:textAlignment w:val="auto"/>
        <w:rPr>
          <w:rFonts w:ascii="仿宋_GB2312" w:hAnsi="宋体" w:eastAsia="仿宋_GB2312" w:cs="仿宋_GB2312"/>
          <w:i w:val="0"/>
          <w:caps w:val="0"/>
          <w:color w:val="000000"/>
          <w:spacing w:val="0"/>
          <w:sz w:val="30"/>
          <w:szCs w:val="30"/>
        </w:rPr>
      </w:pPr>
      <w:r>
        <w:rPr>
          <w:rFonts w:hint="eastAsia" w:ascii="仿宋" w:hAnsi="仿宋" w:eastAsia="仿宋" w:cs="仿宋"/>
          <w:sz w:val="30"/>
          <w:szCs w:val="30"/>
          <w:lang w:val="en-US" w:eastAsia="zh-CN"/>
        </w:rPr>
        <w:t>各二级学院要切实承担精品在线开放课程建设应用与管理的主体责任，</w:t>
      </w:r>
      <w:r>
        <w:rPr>
          <w:rFonts w:ascii="仿宋_GB2312" w:hAnsi="宋体" w:eastAsia="仿宋_GB2312" w:cs="仿宋_GB2312"/>
          <w:i w:val="0"/>
          <w:caps w:val="0"/>
          <w:color w:val="000000"/>
          <w:spacing w:val="0"/>
          <w:sz w:val="30"/>
          <w:szCs w:val="30"/>
        </w:rPr>
        <w:t>根据专业培养目标要求和课程建设规划，指导和督查精品在线开放课程的建设、应用推广及升级更新等工作。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80" w:lineRule="exact"/>
        <w:ind w:left="0" w:right="0" w:firstLine="42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各建设团队要切实按照“谁建设、谁负责”的原则，根据湖南省精品在线开放课程建设要求，加快课程资源建设步伐，不断提升课程建设质量及应用效果，确保课程内容的合法性、完整性和有效性。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80" w:lineRule="exact"/>
        <w:ind w:left="0" w:right="0" w:firstLine="420"/>
        <w:textAlignment w:val="auto"/>
        <w:rPr>
          <w:rFonts w:hint="eastAsia" w:ascii="仿宋" w:hAnsi="仿宋" w:eastAsia="仿宋" w:cs="仿宋"/>
          <w:sz w:val="30"/>
          <w:szCs w:val="30"/>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80" w:lineRule="exact"/>
        <w:ind w:left="0" w:right="0" w:firstLine="420"/>
        <w:textAlignment w:val="auto"/>
        <w:rPr>
          <w:rFonts w:hint="default" w:ascii="仿宋" w:hAnsi="仿宋" w:eastAsia="仿宋" w:cs="仿宋"/>
          <w:sz w:val="30"/>
          <w:szCs w:val="30"/>
          <w:lang w:val="en-US" w:eastAsia="zh-CN"/>
        </w:rPr>
      </w:pPr>
    </w:p>
    <w:p>
      <w:pPr>
        <w:keepNext w:val="0"/>
        <w:keepLines w:val="0"/>
        <w:pageBreakBefore w:val="0"/>
        <w:kinsoku/>
        <w:wordWrap/>
        <w:overflowPunct/>
        <w:topLinePunct w:val="0"/>
        <w:autoSpaceDE/>
        <w:autoSpaceDN/>
        <w:bidi w:val="0"/>
        <w:snapToGrid w:val="0"/>
        <w:spacing w:line="580" w:lineRule="exact"/>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附件：1、湖南省职业教育精品在线开放课程要求</w:t>
      </w:r>
    </w:p>
    <w:p>
      <w:pPr>
        <w:keepNext w:val="0"/>
        <w:keepLines w:val="0"/>
        <w:pageBreakBefore w:val="0"/>
        <w:numPr>
          <w:ilvl w:val="0"/>
          <w:numId w:val="2"/>
        </w:numPr>
        <w:kinsoku/>
        <w:wordWrap/>
        <w:overflowPunct/>
        <w:topLinePunct w:val="0"/>
        <w:autoSpaceDE/>
        <w:autoSpaceDN/>
        <w:bidi w:val="0"/>
        <w:snapToGrid w:val="0"/>
        <w:spacing w:line="580" w:lineRule="exact"/>
        <w:ind w:left="900" w:leftChars="0" w:firstLine="0" w:firstLineChars="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课程数据信息表</w:t>
      </w:r>
    </w:p>
    <w:p>
      <w:pPr>
        <w:keepNext w:val="0"/>
        <w:keepLines w:val="0"/>
        <w:pageBreakBefore w:val="0"/>
        <w:kinsoku/>
        <w:wordWrap/>
        <w:overflowPunct/>
        <w:topLinePunct w:val="0"/>
        <w:autoSpaceDE/>
        <w:autoSpaceDN/>
        <w:bidi w:val="0"/>
        <w:snapToGrid w:val="0"/>
        <w:spacing w:line="580" w:lineRule="exact"/>
        <w:ind w:firstLine="900" w:firstLineChars="3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3、湖南省职业教育精品在线开放课程申报书</w:t>
      </w:r>
    </w:p>
    <w:p>
      <w:pPr>
        <w:keepNext w:val="0"/>
        <w:keepLines w:val="0"/>
        <w:pageBreakBefore w:val="0"/>
        <w:numPr>
          <w:ilvl w:val="0"/>
          <w:numId w:val="0"/>
        </w:numPr>
        <w:kinsoku/>
        <w:wordWrap/>
        <w:overflowPunct/>
        <w:topLinePunct w:val="0"/>
        <w:autoSpaceDE/>
        <w:autoSpaceDN/>
        <w:bidi w:val="0"/>
        <w:snapToGrid w:val="0"/>
        <w:spacing w:line="580" w:lineRule="exact"/>
        <w:ind w:left="900" w:leftChars="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4、湖南科技职业学院校级精品在线开放课程课程资源和运行数据基本建设指标</w:t>
      </w:r>
    </w:p>
    <w:p>
      <w:pPr>
        <w:keepNext w:val="0"/>
        <w:keepLines w:val="0"/>
        <w:pageBreakBefore w:val="0"/>
        <w:kinsoku/>
        <w:wordWrap/>
        <w:overflowPunct/>
        <w:topLinePunct w:val="0"/>
        <w:autoSpaceDE/>
        <w:autoSpaceDN/>
        <w:bidi w:val="0"/>
        <w:snapToGrid w:val="0"/>
        <w:spacing w:line="580" w:lineRule="exact"/>
        <w:jc w:val="both"/>
        <w:textAlignment w:val="auto"/>
        <w:rPr>
          <w:rFonts w:hint="default" w:ascii="仿宋" w:hAnsi="仿宋" w:eastAsia="仿宋" w:cs="仿宋"/>
          <w:sz w:val="30"/>
          <w:szCs w:val="30"/>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80" w:lineRule="exact"/>
        <w:ind w:left="0" w:right="0" w:firstLine="420"/>
        <w:textAlignment w:val="auto"/>
        <w:rPr>
          <w:rFonts w:hint="eastAsia" w:ascii="仿宋" w:hAnsi="仿宋" w:eastAsia="仿宋" w:cs="仿宋"/>
          <w:sz w:val="30"/>
          <w:szCs w:val="30"/>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80" w:lineRule="exact"/>
        <w:ind w:left="0" w:right="0" w:firstLine="420"/>
        <w:textAlignment w:val="auto"/>
        <w:rPr>
          <w:rFonts w:hint="eastAsia" w:ascii="仿宋" w:hAnsi="仿宋" w:eastAsia="仿宋" w:cs="仿宋"/>
          <w:sz w:val="30"/>
          <w:szCs w:val="30"/>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80" w:lineRule="exact"/>
        <w:ind w:left="0" w:right="0" w:firstLine="42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p>
    <w:p>
      <w:pPr>
        <w:pStyle w:val="12"/>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0"/>
          <w:szCs w:val="30"/>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80" w:lineRule="exact"/>
        <w:ind w:left="0" w:right="0" w:firstLine="42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教务处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80" w:lineRule="exact"/>
        <w:ind w:left="0" w:right="0" w:firstLine="42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                                 2020年5月7日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80" w:lineRule="exact"/>
        <w:ind w:right="0"/>
        <w:textAlignment w:val="auto"/>
        <w:rPr>
          <w:rFonts w:hint="default" w:ascii="仿宋" w:hAnsi="仿宋" w:eastAsia="仿宋" w:cs="仿宋"/>
          <w:sz w:val="30"/>
          <w:szCs w:val="30"/>
          <w:lang w:val="en-US" w:eastAsia="zh-CN"/>
        </w:rPr>
      </w:pPr>
    </w:p>
    <w:p>
      <w:pPr>
        <w:keepNext w:val="0"/>
        <w:keepLines w:val="0"/>
        <w:pageBreakBefore w:val="0"/>
        <w:kinsoku/>
        <w:wordWrap/>
        <w:overflowPunct/>
        <w:topLinePunct w:val="0"/>
        <w:autoSpaceDE/>
        <w:autoSpaceDN/>
        <w:bidi w:val="0"/>
        <w:spacing w:line="580" w:lineRule="exact"/>
        <w:textAlignment w:val="auto"/>
        <w:rPr>
          <w:rFonts w:eastAsia="黑体"/>
          <w:sz w:val="32"/>
          <w:szCs w:val="32"/>
        </w:rPr>
      </w:pPr>
    </w:p>
    <w:p>
      <w:pPr>
        <w:keepNext w:val="0"/>
        <w:keepLines w:val="0"/>
        <w:pageBreakBefore w:val="0"/>
        <w:kinsoku/>
        <w:wordWrap/>
        <w:overflowPunct/>
        <w:topLinePunct w:val="0"/>
        <w:autoSpaceDE/>
        <w:autoSpaceDN/>
        <w:bidi w:val="0"/>
        <w:spacing w:line="580" w:lineRule="exact"/>
        <w:textAlignment w:val="auto"/>
        <w:rPr>
          <w:rFonts w:eastAsia="黑体"/>
          <w:sz w:val="32"/>
          <w:szCs w:val="32"/>
        </w:rPr>
      </w:pPr>
    </w:p>
    <w:p>
      <w:pPr>
        <w:keepNext w:val="0"/>
        <w:keepLines w:val="0"/>
        <w:pageBreakBefore w:val="0"/>
        <w:kinsoku/>
        <w:wordWrap/>
        <w:overflowPunct/>
        <w:topLinePunct w:val="0"/>
        <w:autoSpaceDE/>
        <w:autoSpaceDN/>
        <w:bidi w:val="0"/>
        <w:spacing w:line="580" w:lineRule="exact"/>
        <w:textAlignment w:val="auto"/>
        <w:rPr>
          <w:rFonts w:hint="eastAsia" w:eastAsia="黑体"/>
          <w:sz w:val="32"/>
          <w:szCs w:val="32"/>
          <w:lang w:eastAsia="zh-CN"/>
        </w:rPr>
      </w:pPr>
      <w:r>
        <w:rPr>
          <w:rFonts w:eastAsia="黑体"/>
          <w:sz w:val="32"/>
          <w:szCs w:val="32"/>
        </w:rPr>
        <w:t>附件</w:t>
      </w:r>
      <w:r>
        <w:rPr>
          <w:rFonts w:hint="eastAsia" w:eastAsia="黑体"/>
          <w:sz w:val="32"/>
          <w:szCs w:val="32"/>
          <w:lang w:val="en-US" w:eastAsia="zh-CN"/>
        </w:rPr>
        <w:t>1</w:t>
      </w: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黑体" w:hAnsi="黑体" w:eastAsia="黑体" w:cs="黑体"/>
          <w:spacing w:val="60"/>
          <w:kern w:val="0"/>
          <w:sz w:val="36"/>
          <w:szCs w:val="36"/>
        </w:rPr>
      </w:pPr>
      <w:r>
        <w:rPr>
          <w:rFonts w:hint="eastAsia" w:ascii="黑体" w:hAnsi="黑体" w:eastAsia="黑体" w:cs="黑体"/>
          <w:spacing w:val="60"/>
          <w:kern w:val="0"/>
          <w:sz w:val="36"/>
          <w:szCs w:val="36"/>
          <w:lang w:val="en-US" w:eastAsia="zh-CN"/>
        </w:rPr>
        <w:t>湖南省</w:t>
      </w:r>
      <w:r>
        <w:rPr>
          <w:rFonts w:hint="eastAsia" w:ascii="黑体" w:hAnsi="黑体" w:eastAsia="黑体" w:cs="黑体"/>
          <w:spacing w:val="60"/>
          <w:kern w:val="0"/>
          <w:sz w:val="36"/>
          <w:szCs w:val="36"/>
        </w:rPr>
        <w:t>职业教育精品在线</w:t>
      </w: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黑体" w:hAnsi="黑体" w:eastAsia="黑体" w:cs="黑体"/>
          <w:spacing w:val="60"/>
          <w:kern w:val="0"/>
          <w:sz w:val="36"/>
          <w:szCs w:val="36"/>
        </w:rPr>
      </w:pPr>
      <w:r>
        <w:rPr>
          <w:rFonts w:hint="eastAsia" w:ascii="黑体" w:hAnsi="黑体" w:eastAsia="黑体" w:cs="黑体"/>
          <w:spacing w:val="60"/>
          <w:kern w:val="0"/>
          <w:sz w:val="36"/>
          <w:szCs w:val="36"/>
        </w:rPr>
        <w:t>开放课程要求</w:t>
      </w:r>
    </w:p>
    <w:p>
      <w:pPr>
        <w:keepNext w:val="0"/>
        <w:keepLines w:val="0"/>
        <w:pageBreakBefore w:val="0"/>
        <w:kinsoku/>
        <w:wordWrap/>
        <w:overflowPunct/>
        <w:topLinePunct w:val="0"/>
        <w:autoSpaceDE/>
        <w:autoSpaceDN/>
        <w:bidi w:val="0"/>
        <w:snapToGrid w:val="0"/>
        <w:spacing w:line="580" w:lineRule="exact"/>
        <w:textAlignment w:val="auto"/>
        <w:rPr>
          <w:rFonts w:eastAsia="方正小标宋简体"/>
          <w:kern w:val="0"/>
          <w:sz w:val="44"/>
          <w:szCs w:val="44"/>
        </w:rPr>
      </w:pPr>
      <w:bookmarkStart w:id="0" w:name="_GoBack"/>
      <w:bookmarkEnd w:id="0"/>
    </w:p>
    <w:p>
      <w:pPr>
        <w:keepNext w:val="0"/>
        <w:keepLines w:val="0"/>
        <w:pageBreakBefore w:val="0"/>
        <w:kinsoku/>
        <w:wordWrap/>
        <w:overflowPunct/>
        <w:topLinePunct w:val="0"/>
        <w:autoSpaceDE/>
        <w:autoSpaceDN/>
        <w:bidi w:val="0"/>
        <w:spacing w:line="580" w:lineRule="exact"/>
        <w:ind w:firstLine="600" w:firstLineChars="200"/>
        <w:textAlignment w:val="auto"/>
        <w:rPr>
          <w:rFonts w:eastAsia="仿宋"/>
          <w:sz w:val="30"/>
          <w:szCs w:val="30"/>
        </w:rPr>
      </w:pPr>
      <w:r>
        <w:rPr>
          <w:rFonts w:ascii="仿宋" w:hAnsi="仿宋" w:eastAsia="仿宋"/>
          <w:sz w:val="30"/>
          <w:szCs w:val="30"/>
        </w:rPr>
        <w:t>省级精品在线开放课程要求思想导向正确、科学性强，大规模在线开放课程特征明显，突出以学生为中心的教学设计，课程建设团队充分开展在线教学活动与指导，课程质量高，共享范围广，应用效果好，示范引领性强。申报课程须已在学校连续开设</w:t>
      </w:r>
      <w:r>
        <w:rPr>
          <w:rFonts w:eastAsia="仿宋"/>
          <w:sz w:val="30"/>
          <w:szCs w:val="30"/>
        </w:rPr>
        <w:t>3</w:t>
      </w:r>
      <w:r>
        <w:rPr>
          <w:rFonts w:ascii="仿宋" w:hAnsi="仿宋" w:eastAsia="仿宋"/>
          <w:sz w:val="30"/>
          <w:szCs w:val="30"/>
        </w:rPr>
        <w:t>年以上，并且在有关在线开放课程平台实际运行一个周期及以上，有教学实施的相关数据，教学理念先进、方法科学、质量高、效果好，得到广大学生、同行教师和专家，以及社会学习者、行业企业专家的好评和认可，在同类课程中具有一定的影响力和较强的示范性。</w:t>
      </w:r>
    </w:p>
    <w:p>
      <w:pPr>
        <w:keepNext w:val="0"/>
        <w:keepLines w:val="0"/>
        <w:pageBreakBefore w:val="0"/>
        <w:kinsoku/>
        <w:wordWrap/>
        <w:overflowPunct/>
        <w:topLinePunct w:val="0"/>
        <w:autoSpaceDE/>
        <w:autoSpaceDN/>
        <w:bidi w:val="0"/>
        <w:snapToGrid w:val="0"/>
        <w:spacing w:line="580" w:lineRule="exact"/>
        <w:ind w:firstLine="420"/>
        <w:textAlignment w:val="auto"/>
        <w:rPr>
          <w:rFonts w:eastAsia="仿宋"/>
          <w:sz w:val="30"/>
          <w:szCs w:val="30"/>
        </w:rPr>
      </w:pPr>
      <w:r>
        <w:rPr>
          <w:rFonts w:ascii="楷体" w:hAnsi="楷体" w:eastAsia="楷体"/>
          <w:sz w:val="30"/>
          <w:szCs w:val="30"/>
        </w:rPr>
        <w:t>（一）课程团队</w:t>
      </w:r>
      <w:r>
        <w:rPr>
          <w:rFonts w:hint="eastAsia" w:ascii="楷体" w:hAnsi="楷体" w:eastAsia="楷体"/>
          <w:sz w:val="30"/>
          <w:szCs w:val="30"/>
        </w:rPr>
        <w:t>。</w:t>
      </w:r>
      <w:r>
        <w:rPr>
          <w:rFonts w:ascii="仿宋" w:hAnsi="仿宋" w:eastAsia="仿宋"/>
          <w:sz w:val="30"/>
          <w:szCs w:val="30"/>
        </w:rPr>
        <w:t>课程负责人须为申报院校正式聘用的教师，具有丰富的教学经验和扎实专业功底。主讲教师师德好，教学能力强，积极投身信息技术与教育教学深度融合的教学改革。课程团队结构合理、人员稳定，除课程负责人和主讲教师外，还应配备必要的助理教师，保障线上线下教学正常有序运行。课程团队主要成员须与课程平台显示人员一致。同一课程负责人只能申报一门课程。</w:t>
      </w:r>
    </w:p>
    <w:p>
      <w:pPr>
        <w:keepNext w:val="0"/>
        <w:keepLines w:val="0"/>
        <w:pageBreakBefore w:val="0"/>
        <w:kinsoku/>
        <w:wordWrap/>
        <w:overflowPunct/>
        <w:topLinePunct w:val="0"/>
        <w:autoSpaceDE/>
        <w:autoSpaceDN/>
        <w:bidi w:val="0"/>
        <w:snapToGrid w:val="0"/>
        <w:spacing w:line="580" w:lineRule="exact"/>
        <w:ind w:firstLine="420"/>
        <w:textAlignment w:val="auto"/>
        <w:rPr>
          <w:rFonts w:eastAsia="仿宋"/>
          <w:sz w:val="30"/>
          <w:szCs w:val="30"/>
        </w:rPr>
      </w:pPr>
      <w:r>
        <w:rPr>
          <w:rFonts w:ascii="楷体" w:hAnsi="楷体" w:eastAsia="楷体"/>
          <w:sz w:val="30"/>
          <w:szCs w:val="30"/>
        </w:rPr>
        <w:t>（二）课程教学设计</w:t>
      </w:r>
      <w:r>
        <w:rPr>
          <w:rFonts w:hint="eastAsia" w:ascii="楷体" w:hAnsi="楷体" w:eastAsia="楷体"/>
          <w:sz w:val="30"/>
          <w:szCs w:val="30"/>
        </w:rPr>
        <w:t>。</w:t>
      </w:r>
      <w:r>
        <w:rPr>
          <w:rFonts w:ascii="仿宋" w:hAnsi="仿宋" w:eastAsia="仿宋"/>
          <w:sz w:val="30"/>
          <w:szCs w:val="30"/>
        </w:rPr>
        <w:t>遵循教育教学规律，体现现代教育思想，符合大规模在线开放课程教学特征。注重以学生为中心建立教与学新型关系，构建体现信息技术与教育教学深度融合的课程结构和教学组织模式，课程知识体系科学，资源配置全面合理，适合在线学习和混合式教学。</w:t>
      </w:r>
    </w:p>
    <w:p>
      <w:pPr>
        <w:keepNext w:val="0"/>
        <w:keepLines w:val="0"/>
        <w:pageBreakBefore w:val="0"/>
        <w:kinsoku/>
        <w:wordWrap/>
        <w:overflowPunct/>
        <w:topLinePunct w:val="0"/>
        <w:autoSpaceDE/>
        <w:autoSpaceDN/>
        <w:bidi w:val="0"/>
        <w:snapToGrid w:val="0"/>
        <w:spacing w:line="580" w:lineRule="exact"/>
        <w:ind w:firstLine="420"/>
        <w:textAlignment w:val="auto"/>
        <w:rPr>
          <w:rFonts w:eastAsia="仿宋"/>
          <w:sz w:val="30"/>
          <w:szCs w:val="30"/>
        </w:rPr>
      </w:pPr>
      <w:r>
        <w:rPr>
          <w:rFonts w:ascii="楷体" w:hAnsi="楷体" w:eastAsia="楷体"/>
          <w:sz w:val="30"/>
          <w:szCs w:val="30"/>
        </w:rPr>
        <w:t>（三）课程内容</w:t>
      </w:r>
      <w:r>
        <w:rPr>
          <w:rFonts w:hint="eastAsia" w:ascii="楷体" w:hAnsi="楷体" w:eastAsia="楷体"/>
          <w:sz w:val="30"/>
          <w:szCs w:val="30"/>
        </w:rPr>
        <w:t>。</w:t>
      </w:r>
      <w:r>
        <w:rPr>
          <w:rFonts w:ascii="仿宋" w:hAnsi="仿宋" w:eastAsia="仿宋"/>
          <w:sz w:val="30"/>
          <w:szCs w:val="30"/>
        </w:rPr>
        <w:t>坚持立德树人，能够将思想政治教育内化为课程内容，弘扬社会主义核心价值观。反映专业最新发展成果和教改教研成果，具有较高的科学性水平。课程内容更新和完善及时。无危害国家安全、涉密及其他不适宜网络公开传播的内容，无侵犯他人知识产权内容。</w:t>
      </w:r>
    </w:p>
    <w:p>
      <w:pPr>
        <w:keepNext w:val="0"/>
        <w:keepLines w:val="0"/>
        <w:pageBreakBefore w:val="0"/>
        <w:kinsoku/>
        <w:wordWrap/>
        <w:overflowPunct/>
        <w:topLinePunct w:val="0"/>
        <w:autoSpaceDE/>
        <w:autoSpaceDN/>
        <w:bidi w:val="0"/>
        <w:snapToGrid w:val="0"/>
        <w:spacing w:line="580" w:lineRule="exact"/>
        <w:ind w:firstLine="420"/>
        <w:textAlignment w:val="auto"/>
        <w:rPr>
          <w:rFonts w:eastAsia="仿宋"/>
          <w:sz w:val="30"/>
          <w:szCs w:val="30"/>
        </w:rPr>
      </w:pPr>
      <w:r>
        <w:rPr>
          <w:rFonts w:ascii="楷体" w:hAnsi="楷体" w:eastAsia="楷体"/>
          <w:sz w:val="30"/>
          <w:szCs w:val="30"/>
        </w:rPr>
        <w:t>（四）教学资源</w:t>
      </w:r>
      <w:r>
        <w:rPr>
          <w:rFonts w:hint="eastAsia" w:ascii="楷体" w:hAnsi="楷体" w:eastAsia="楷体"/>
          <w:sz w:val="30"/>
          <w:szCs w:val="30"/>
        </w:rPr>
        <w:t>。</w:t>
      </w:r>
      <w:r>
        <w:rPr>
          <w:rFonts w:ascii="仿宋" w:hAnsi="仿宋" w:eastAsia="仿宋"/>
          <w:sz w:val="30"/>
          <w:szCs w:val="30"/>
        </w:rPr>
        <w:t>每门课程应有包括课程介绍、负责人介绍、教案或演示文稿、考核方案、在线作业、试题库、课程教学录像等反映教学活动必需的资源。教学录像不能全程为课堂教学实录，课程视频应该采用颗粒化的方式组织，录制围绕知识点展开、清晰表达知识框架的系列微课程群。</w:t>
      </w:r>
    </w:p>
    <w:p>
      <w:pPr>
        <w:keepNext w:val="0"/>
        <w:keepLines w:val="0"/>
        <w:pageBreakBefore w:val="0"/>
        <w:kinsoku/>
        <w:wordWrap/>
        <w:overflowPunct/>
        <w:topLinePunct w:val="0"/>
        <w:autoSpaceDE/>
        <w:autoSpaceDN/>
        <w:bidi w:val="0"/>
        <w:snapToGrid w:val="0"/>
        <w:spacing w:line="580" w:lineRule="exact"/>
        <w:ind w:firstLine="420"/>
        <w:textAlignment w:val="auto"/>
        <w:rPr>
          <w:rFonts w:eastAsia="仿宋"/>
          <w:sz w:val="30"/>
          <w:szCs w:val="30"/>
        </w:rPr>
      </w:pPr>
      <w:r>
        <w:rPr>
          <w:rFonts w:ascii="楷体" w:hAnsi="楷体" w:eastAsia="楷体"/>
          <w:sz w:val="30"/>
          <w:szCs w:val="30"/>
        </w:rPr>
        <w:t>（五）教学活动与教师指导</w:t>
      </w:r>
      <w:r>
        <w:rPr>
          <w:rFonts w:hint="eastAsia" w:ascii="楷体" w:hAnsi="楷体" w:eastAsia="楷体"/>
          <w:sz w:val="30"/>
          <w:szCs w:val="30"/>
        </w:rPr>
        <w:t>。</w:t>
      </w:r>
      <w:r>
        <w:rPr>
          <w:rFonts w:ascii="仿宋" w:hAnsi="仿宋" w:eastAsia="仿宋"/>
          <w:sz w:val="30"/>
          <w:szCs w:val="30"/>
        </w:rPr>
        <w:t>通过课程平台，教师按照学校的教学计划和要求为学习者提供测验、作业、考试、答疑、讨论等教学活动，及时开展在线指导与测评。各项教学活动完整、有效，按计划实施。学习者在线学习响应度高，师生互动充分，能有效促进师生之间、学生之间进行资源共享、互动交流和自主式与协作式学习。</w:t>
      </w:r>
    </w:p>
    <w:p>
      <w:pPr>
        <w:keepNext w:val="0"/>
        <w:keepLines w:val="0"/>
        <w:pageBreakBefore w:val="0"/>
        <w:kinsoku/>
        <w:wordWrap/>
        <w:overflowPunct/>
        <w:topLinePunct w:val="0"/>
        <w:autoSpaceDE/>
        <w:autoSpaceDN/>
        <w:bidi w:val="0"/>
        <w:snapToGrid w:val="0"/>
        <w:spacing w:line="580" w:lineRule="exact"/>
        <w:ind w:firstLine="420"/>
        <w:textAlignment w:val="auto"/>
        <w:rPr>
          <w:rFonts w:eastAsia="仿宋"/>
          <w:sz w:val="30"/>
          <w:szCs w:val="30"/>
        </w:rPr>
      </w:pPr>
      <w:r>
        <w:rPr>
          <w:rFonts w:ascii="楷体" w:hAnsi="楷体" w:eastAsia="楷体"/>
          <w:sz w:val="30"/>
          <w:szCs w:val="30"/>
        </w:rPr>
        <w:t>（六）应用效果与影响</w:t>
      </w:r>
      <w:r>
        <w:rPr>
          <w:rFonts w:hint="eastAsia" w:ascii="楷体" w:hAnsi="楷体" w:eastAsia="楷体"/>
          <w:sz w:val="30"/>
          <w:szCs w:val="30"/>
        </w:rPr>
        <w:t>。</w:t>
      </w:r>
      <w:r>
        <w:rPr>
          <w:rFonts w:ascii="仿宋" w:hAnsi="仿宋" w:eastAsia="仿宋"/>
          <w:sz w:val="30"/>
          <w:szCs w:val="30"/>
        </w:rPr>
        <w:t>申报课程在本校教学过程中能较好地应用，将在线课程与课堂教学相结合，教学方法先进，教学质量高。在校内外学习者中共享范围广，应用模式多样，应用效果好，社会影响大。截至</w:t>
      </w:r>
      <w:r>
        <w:rPr>
          <w:rFonts w:eastAsia="仿宋"/>
          <w:sz w:val="30"/>
          <w:szCs w:val="30"/>
        </w:rPr>
        <w:t>20</w:t>
      </w:r>
      <w:r>
        <w:rPr>
          <w:rFonts w:hint="eastAsia" w:eastAsia="仿宋"/>
          <w:sz w:val="30"/>
          <w:szCs w:val="30"/>
          <w:lang w:val="en-US" w:eastAsia="zh-CN"/>
        </w:rPr>
        <w:t>20</w:t>
      </w:r>
      <w:r>
        <w:rPr>
          <w:rFonts w:ascii="仿宋" w:hAnsi="仿宋" w:eastAsia="仿宋"/>
          <w:sz w:val="30"/>
          <w:szCs w:val="30"/>
        </w:rPr>
        <w:t>年</w:t>
      </w:r>
      <w:r>
        <w:rPr>
          <w:rFonts w:hint="eastAsia" w:eastAsia="仿宋"/>
          <w:sz w:val="30"/>
          <w:szCs w:val="30"/>
          <w:lang w:val="en-US" w:eastAsia="zh-CN"/>
        </w:rPr>
        <w:t>6</w:t>
      </w:r>
      <w:r>
        <w:rPr>
          <w:rFonts w:ascii="仿宋" w:hAnsi="仿宋" w:eastAsia="仿宋"/>
          <w:sz w:val="30"/>
          <w:szCs w:val="30"/>
        </w:rPr>
        <w:t>月，在全国性公开课程平台面向校内外广大学习者开放，在申报课程平台上完成一期及以上教学活动，且每一轮开课学习者规模应达到</w:t>
      </w:r>
      <w:r>
        <w:rPr>
          <w:rFonts w:eastAsia="仿宋"/>
          <w:sz w:val="30"/>
          <w:szCs w:val="30"/>
        </w:rPr>
        <w:t>1000</w:t>
      </w:r>
      <w:r>
        <w:rPr>
          <w:rFonts w:ascii="仿宋" w:hAnsi="仿宋" w:eastAsia="仿宋"/>
          <w:sz w:val="30"/>
          <w:szCs w:val="30"/>
        </w:rPr>
        <w:t>人以上。</w:t>
      </w:r>
    </w:p>
    <w:p>
      <w:pPr>
        <w:keepNext w:val="0"/>
        <w:keepLines w:val="0"/>
        <w:pageBreakBefore w:val="0"/>
        <w:kinsoku/>
        <w:wordWrap/>
        <w:overflowPunct/>
        <w:topLinePunct w:val="0"/>
        <w:autoSpaceDE/>
        <w:autoSpaceDN/>
        <w:bidi w:val="0"/>
        <w:snapToGrid w:val="0"/>
        <w:spacing w:line="580" w:lineRule="exact"/>
        <w:ind w:firstLine="420"/>
        <w:textAlignment w:val="auto"/>
        <w:rPr>
          <w:rFonts w:eastAsia="仿宋"/>
          <w:sz w:val="30"/>
          <w:szCs w:val="30"/>
        </w:rPr>
      </w:pPr>
      <w:r>
        <w:rPr>
          <w:rFonts w:ascii="楷体" w:hAnsi="楷体" w:eastAsia="楷体"/>
          <w:sz w:val="30"/>
          <w:szCs w:val="30"/>
        </w:rPr>
        <w:t>（七）课程平台支持服务</w:t>
      </w:r>
      <w:r>
        <w:rPr>
          <w:rFonts w:hint="eastAsia" w:ascii="楷体" w:hAnsi="楷体" w:eastAsia="楷体"/>
          <w:sz w:val="30"/>
          <w:szCs w:val="30"/>
        </w:rPr>
        <w:t>。</w:t>
      </w:r>
      <w:r>
        <w:rPr>
          <w:rFonts w:ascii="仿宋" w:hAnsi="仿宋" w:eastAsia="仿宋"/>
          <w:sz w:val="30"/>
          <w:szCs w:val="30"/>
        </w:rPr>
        <w:t>课程平台须按照《中国互联网管理条例》等规定，完成有关的备案和审批手续，至少获得国家信息安全等级保护二级认证。平台运行安全稳定畅通，课程在线教学支持服务高效。同时，须制定相应的管理制度和工作流程，配有专业人员进行审查管理，确保上线课程的内容规范及技术水平。</w:t>
      </w:r>
    </w:p>
    <w:p>
      <w:pPr>
        <w:keepNext w:val="0"/>
        <w:keepLines w:val="0"/>
        <w:pageBreakBefore w:val="0"/>
        <w:kinsoku/>
        <w:wordWrap/>
        <w:overflowPunct/>
        <w:topLinePunct w:val="0"/>
        <w:autoSpaceDE/>
        <w:autoSpaceDN/>
        <w:bidi w:val="0"/>
        <w:snapToGrid w:val="0"/>
        <w:spacing w:line="580" w:lineRule="exact"/>
        <w:ind w:right="640"/>
        <w:textAlignment w:val="auto"/>
        <w:rPr>
          <w:rFonts w:ascii="黑体" w:hAnsi="黑体" w:eastAsia="黑体"/>
          <w:kern w:val="0"/>
          <w:sz w:val="30"/>
          <w:szCs w:val="30"/>
        </w:rPr>
      </w:pPr>
    </w:p>
    <w:p>
      <w:pPr>
        <w:keepNext w:val="0"/>
        <w:keepLines w:val="0"/>
        <w:pageBreakBefore w:val="0"/>
        <w:kinsoku/>
        <w:wordWrap/>
        <w:overflowPunct/>
        <w:topLinePunct w:val="0"/>
        <w:autoSpaceDE/>
        <w:autoSpaceDN/>
        <w:bidi w:val="0"/>
        <w:spacing w:line="580" w:lineRule="exact"/>
        <w:jc w:val="both"/>
        <w:textAlignment w:val="auto"/>
        <w:rPr>
          <w:rFonts w:hint="default" w:ascii="仿宋" w:hAnsi="仿宋" w:eastAsia="仿宋" w:cs="仿宋"/>
          <w:sz w:val="30"/>
          <w:szCs w:val="30"/>
          <w:lang w:val="en-US" w:eastAsia="zh-CN"/>
        </w:rPr>
      </w:pPr>
    </w:p>
    <w:p>
      <w:pPr>
        <w:keepNext w:val="0"/>
        <w:keepLines w:val="0"/>
        <w:pageBreakBefore w:val="0"/>
        <w:kinsoku/>
        <w:wordWrap/>
        <w:overflowPunct/>
        <w:topLinePunct w:val="0"/>
        <w:autoSpaceDE/>
        <w:autoSpaceDN/>
        <w:bidi w:val="0"/>
        <w:spacing w:line="580" w:lineRule="exact"/>
        <w:jc w:val="both"/>
        <w:textAlignment w:val="auto"/>
        <w:rPr>
          <w:rFonts w:hint="eastAsia" w:ascii="仿宋" w:hAnsi="仿宋" w:eastAsia="仿宋" w:cs="仿宋"/>
          <w:sz w:val="30"/>
          <w:szCs w:val="30"/>
          <w:lang w:val="en-US" w:eastAsia="zh-CN"/>
        </w:rPr>
      </w:pPr>
    </w:p>
    <w:p>
      <w:pPr>
        <w:keepNext w:val="0"/>
        <w:keepLines w:val="0"/>
        <w:pageBreakBefore w:val="0"/>
        <w:kinsoku/>
        <w:wordWrap/>
        <w:overflowPunct/>
        <w:topLinePunct w:val="0"/>
        <w:autoSpaceDE/>
        <w:autoSpaceDN/>
        <w:bidi w:val="0"/>
        <w:spacing w:line="580" w:lineRule="exact"/>
        <w:jc w:val="both"/>
        <w:textAlignment w:val="auto"/>
        <w:rPr>
          <w:rFonts w:hint="eastAsia" w:ascii="仿宋" w:hAnsi="仿宋" w:eastAsia="仿宋" w:cs="仿宋"/>
          <w:sz w:val="30"/>
          <w:szCs w:val="30"/>
          <w:lang w:val="en-US" w:eastAsia="zh-CN"/>
        </w:rPr>
      </w:pPr>
    </w:p>
    <w:p>
      <w:pPr>
        <w:keepNext w:val="0"/>
        <w:keepLines w:val="0"/>
        <w:pageBreakBefore w:val="0"/>
        <w:kinsoku/>
        <w:wordWrap/>
        <w:overflowPunct/>
        <w:topLinePunct w:val="0"/>
        <w:autoSpaceDE/>
        <w:autoSpaceDN/>
        <w:bidi w:val="0"/>
        <w:spacing w:line="580" w:lineRule="exact"/>
        <w:jc w:val="both"/>
        <w:textAlignment w:val="auto"/>
        <w:rPr>
          <w:rFonts w:hint="eastAsia" w:ascii="仿宋" w:hAnsi="仿宋" w:eastAsia="仿宋" w:cs="仿宋"/>
          <w:sz w:val="30"/>
          <w:szCs w:val="30"/>
          <w:lang w:val="en-US" w:eastAsia="zh-CN"/>
        </w:rPr>
      </w:pPr>
    </w:p>
    <w:p>
      <w:pPr>
        <w:keepNext w:val="0"/>
        <w:keepLines w:val="0"/>
        <w:pageBreakBefore w:val="0"/>
        <w:kinsoku/>
        <w:wordWrap/>
        <w:overflowPunct/>
        <w:topLinePunct w:val="0"/>
        <w:autoSpaceDE/>
        <w:autoSpaceDN/>
        <w:bidi w:val="0"/>
        <w:spacing w:line="580" w:lineRule="exact"/>
        <w:jc w:val="both"/>
        <w:textAlignment w:val="auto"/>
        <w:rPr>
          <w:rFonts w:hint="eastAsia" w:ascii="仿宋" w:hAnsi="仿宋" w:eastAsia="仿宋" w:cs="仿宋"/>
          <w:sz w:val="30"/>
          <w:szCs w:val="30"/>
          <w:lang w:val="en-US" w:eastAsia="zh-CN"/>
        </w:rPr>
      </w:pPr>
    </w:p>
    <w:p>
      <w:pPr>
        <w:keepNext w:val="0"/>
        <w:keepLines w:val="0"/>
        <w:pageBreakBefore w:val="0"/>
        <w:kinsoku/>
        <w:wordWrap/>
        <w:overflowPunct/>
        <w:topLinePunct w:val="0"/>
        <w:autoSpaceDE/>
        <w:autoSpaceDN/>
        <w:bidi w:val="0"/>
        <w:spacing w:line="580" w:lineRule="exact"/>
        <w:jc w:val="both"/>
        <w:textAlignment w:val="auto"/>
        <w:rPr>
          <w:rFonts w:hint="eastAsia" w:ascii="仿宋" w:hAnsi="仿宋" w:eastAsia="仿宋" w:cs="仿宋"/>
          <w:sz w:val="30"/>
          <w:szCs w:val="30"/>
          <w:lang w:val="en-US" w:eastAsia="zh-CN"/>
        </w:rPr>
      </w:pPr>
    </w:p>
    <w:p>
      <w:pPr>
        <w:keepNext w:val="0"/>
        <w:keepLines w:val="0"/>
        <w:pageBreakBefore w:val="0"/>
        <w:kinsoku/>
        <w:wordWrap/>
        <w:overflowPunct/>
        <w:topLinePunct w:val="0"/>
        <w:autoSpaceDE/>
        <w:autoSpaceDN/>
        <w:bidi w:val="0"/>
        <w:spacing w:line="580" w:lineRule="exact"/>
        <w:jc w:val="both"/>
        <w:textAlignment w:val="auto"/>
        <w:rPr>
          <w:rFonts w:hint="eastAsia" w:ascii="仿宋" w:hAnsi="仿宋" w:eastAsia="仿宋" w:cs="仿宋"/>
          <w:sz w:val="30"/>
          <w:szCs w:val="30"/>
          <w:lang w:val="en-US" w:eastAsia="zh-CN"/>
        </w:rPr>
      </w:pPr>
    </w:p>
    <w:p>
      <w:pPr>
        <w:keepNext w:val="0"/>
        <w:keepLines w:val="0"/>
        <w:pageBreakBefore w:val="0"/>
        <w:kinsoku/>
        <w:wordWrap/>
        <w:overflowPunct/>
        <w:topLinePunct w:val="0"/>
        <w:autoSpaceDE/>
        <w:autoSpaceDN/>
        <w:bidi w:val="0"/>
        <w:spacing w:line="580" w:lineRule="exact"/>
        <w:jc w:val="both"/>
        <w:textAlignment w:val="auto"/>
        <w:rPr>
          <w:rFonts w:hint="eastAsia" w:ascii="仿宋" w:hAnsi="仿宋" w:eastAsia="仿宋" w:cs="仿宋"/>
          <w:sz w:val="30"/>
          <w:szCs w:val="30"/>
          <w:lang w:val="en-US" w:eastAsia="zh-CN"/>
        </w:rPr>
        <w:sectPr>
          <w:footerReference r:id="rId4" w:type="first"/>
          <w:footerReference r:id="rId3" w:type="default"/>
          <w:pgSz w:w="11906" w:h="16838"/>
          <w:pgMar w:top="1440" w:right="1797" w:bottom="1440" w:left="1797" w:header="851" w:footer="992" w:gutter="0"/>
          <w:cols w:space="425" w:num="1"/>
          <w:docGrid w:type="linesAndChars" w:linePitch="312" w:charSpace="0"/>
        </w:sectPr>
      </w:pPr>
    </w:p>
    <w:p>
      <w:pPr>
        <w:keepNext w:val="0"/>
        <w:keepLines w:val="0"/>
        <w:pageBreakBefore w:val="0"/>
        <w:kinsoku/>
        <w:wordWrap/>
        <w:overflowPunct/>
        <w:topLinePunct w:val="0"/>
        <w:autoSpaceDE/>
        <w:autoSpaceDN/>
        <w:bidi w:val="0"/>
        <w:spacing w:line="580" w:lineRule="exact"/>
        <w:textAlignment w:val="auto"/>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2</w:t>
      </w:r>
    </w:p>
    <w:p>
      <w:pPr>
        <w:keepNext w:val="0"/>
        <w:keepLines w:val="0"/>
        <w:pageBreakBefore w:val="0"/>
        <w:kinsoku/>
        <w:wordWrap/>
        <w:overflowPunct/>
        <w:topLinePunct w:val="0"/>
        <w:autoSpaceDE/>
        <w:autoSpaceDN/>
        <w:bidi w:val="0"/>
        <w:snapToGrid w:val="0"/>
        <w:spacing w:line="580" w:lineRule="exact"/>
        <w:jc w:val="center"/>
        <w:textAlignment w:val="auto"/>
        <w:rPr>
          <w:rFonts w:eastAsia="方正小标宋简体"/>
          <w:kern w:val="0"/>
          <w:sz w:val="36"/>
          <w:szCs w:val="36"/>
        </w:rPr>
      </w:pPr>
    </w:p>
    <w:p>
      <w:pPr>
        <w:keepNext w:val="0"/>
        <w:keepLines w:val="0"/>
        <w:pageBreakBefore w:val="0"/>
        <w:kinsoku/>
        <w:wordWrap/>
        <w:overflowPunct/>
        <w:topLinePunct w:val="0"/>
        <w:autoSpaceDE/>
        <w:autoSpaceDN/>
        <w:bidi w:val="0"/>
        <w:snapToGrid w:val="0"/>
        <w:spacing w:line="580" w:lineRule="exact"/>
        <w:jc w:val="center"/>
        <w:textAlignment w:val="auto"/>
        <w:rPr>
          <w:rFonts w:eastAsia="方正小标宋简体"/>
          <w:spacing w:val="80"/>
          <w:kern w:val="0"/>
          <w:sz w:val="44"/>
          <w:szCs w:val="44"/>
        </w:rPr>
      </w:pPr>
      <w:r>
        <w:rPr>
          <w:rFonts w:eastAsia="方正小标宋简体"/>
          <w:spacing w:val="80"/>
          <w:kern w:val="0"/>
          <w:sz w:val="44"/>
          <w:szCs w:val="44"/>
        </w:rPr>
        <w:t>课程数据信息表</w:t>
      </w:r>
    </w:p>
    <w:p>
      <w:pPr>
        <w:keepNext w:val="0"/>
        <w:keepLines w:val="0"/>
        <w:pageBreakBefore w:val="0"/>
        <w:kinsoku/>
        <w:wordWrap/>
        <w:overflowPunct/>
        <w:topLinePunct w:val="0"/>
        <w:autoSpaceDE/>
        <w:autoSpaceDN/>
        <w:bidi w:val="0"/>
        <w:spacing w:line="580" w:lineRule="exact"/>
        <w:jc w:val="center"/>
        <w:textAlignment w:val="auto"/>
        <w:rPr>
          <w:rFonts w:eastAsia="黑体"/>
          <w:kern w:val="0"/>
          <w:sz w:val="36"/>
          <w:szCs w:val="36"/>
        </w:rPr>
      </w:pPr>
      <w:r>
        <w:rPr>
          <w:rFonts w:eastAsia="黑体"/>
          <w:kern w:val="0"/>
          <w:sz w:val="36"/>
          <w:szCs w:val="36"/>
        </w:rPr>
        <w:t xml:space="preserve">  </w:t>
      </w:r>
    </w:p>
    <w:tbl>
      <w:tblPr>
        <w:tblStyle w:val="4"/>
        <w:tblW w:w="8703"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2261"/>
        <w:gridCol w:w="1524"/>
        <w:gridCol w:w="708"/>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70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eastAsia="黑体"/>
                <w:kern w:val="0"/>
                <w:sz w:val="28"/>
                <w:szCs w:val="28"/>
              </w:rPr>
            </w:pPr>
            <w:r>
              <w:rPr>
                <w:rFonts w:eastAsia="黑体"/>
                <w:kern w:val="0"/>
                <w:sz w:val="28"/>
                <w:szCs w:val="28"/>
              </w:rPr>
              <w:t>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eastAsia="仿宋_GB2312"/>
                <w:kern w:val="0"/>
                <w:sz w:val="22"/>
                <w:szCs w:val="22"/>
              </w:rPr>
            </w:pPr>
            <w:r>
              <w:rPr>
                <w:rFonts w:eastAsia="仿宋_GB2312"/>
                <w:kern w:val="0"/>
                <w:sz w:val="22"/>
                <w:szCs w:val="22"/>
              </w:rPr>
              <w:t>课程名称</w:t>
            </w:r>
          </w:p>
        </w:tc>
        <w:tc>
          <w:tcPr>
            <w:tcW w:w="6670"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eastAsia="仿宋_GB2312"/>
                <w:kern w:val="0"/>
                <w:sz w:val="22"/>
                <w:szCs w:val="22"/>
              </w:rPr>
            </w:pPr>
            <w:r>
              <w:rPr>
                <w:rFonts w:eastAsia="仿宋_GB2312"/>
                <w:kern w:val="0"/>
                <w:sz w:val="22"/>
                <w:szCs w:val="22"/>
              </w:rPr>
              <w:t>学校名称</w:t>
            </w:r>
          </w:p>
        </w:tc>
        <w:tc>
          <w:tcPr>
            <w:tcW w:w="6670"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eastAsia="仿宋_GB2312"/>
                <w:kern w:val="0"/>
                <w:sz w:val="22"/>
                <w:szCs w:val="22"/>
              </w:rPr>
            </w:pPr>
            <w:r>
              <w:rPr>
                <w:rFonts w:eastAsia="仿宋_GB2312"/>
                <w:kern w:val="0"/>
                <w:sz w:val="22"/>
                <w:szCs w:val="22"/>
              </w:rPr>
              <w:t>课程负责人</w:t>
            </w:r>
          </w:p>
        </w:tc>
        <w:tc>
          <w:tcPr>
            <w:tcW w:w="6670"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eastAsia="仿宋_GB2312"/>
                <w:kern w:val="0"/>
                <w:sz w:val="22"/>
                <w:szCs w:val="22"/>
              </w:rPr>
            </w:pPr>
            <w:r>
              <w:rPr>
                <w:rFonts w:eastAsia="仿宋_GB2312"/>
                <w:kern w:val="0"/>
                <w:sz w:val="22"/>
                <w:szCs w:val="22"/>
              </w:rPr>
              <w:t>单期课程开设周数</w:t>
            </w:r>
          </w:p>
        </w:tc>
        <w:tc>
          <w:tcPr>
            <w:tcW w:w="6670"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eastAsia="仿宋_GB2312"/>
                <w:kern w:val="0"/>
                <w:sz w:val="22"/>
                <w:szCs w:val="22"/>
              </w:rPr>
            </w:pPr>
            <w:r>
              <w:rPr>
                <w:rFonts w:eastAsia="仿宋_GB2312"/>
                <w:kern w:val="0"/>
                <w:sz w:val="22"/>
                <w:szCs w:val="22"/>
              </w:rPr>
              <w:t>课程运行平台名称</w:t>
            </w:r>
          </w:p>
        </w:tc>
        <w:tc>
          <w:tcPr>
            <w:tcW w:w="6670"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33"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r>
              <w:rPr>
                <w:rFonts w:eastAsia="仿宋_GB2312"/>
                <w:kern w:val="0"/>
                <w:sz w:val="22"/>
                <w:szCs w:val="22"/>
              </w:rPr>
              <w:t>开放程度</w:t>
            </w:r>
          </w:p>
        </w:tc>
        <w:tc>
          <w:tcPr>
            <w:tcW w:w="6670"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r>
              <w:rPr>
                <w:rFonts w:eastAsia="仿宋_GB2312"/>
                <w:sz w:val="24"/>
              </w:rPr>
              <w:t>○</w:t>
            </w:r>
            <w:r>
              <w:rPr>
                <w:rFonts w:eastAsia="仿宋_GB2312"/>
                <w:kern w:val="0"/>
                <w:sz w:val="22"/>
                <w:szCs w:val="22"/>
              </w:rPr>
              <w:t>完全开放：自由注册，免费学习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3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c>
          <w:tcPr>
            <w:tcW w:w="6670"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r>
              <w:rPr>
                <w:rFonts w:eastAsia="仿宋_GB2312"/>
                <w:sz w:val="24"/>
              </w:rPr>
              <w:t>○</w:t>
            </w:r>
            <w:r>
              <w:rPr>
                <w:rFonts w:eastAsia="仿宋_GB2312"/>
                <w:kern w:val="0"/>
                <w:sz w:val="22"/>
                <w:szCs w:val="22"/>
              </w:rPr>
              <w:t>有限开放：仅对学校（机构）组织的学习者开放或付费学习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70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eastAsia="黑体"/>
                <w:kern w:val="0"/>
                <w:sz w:val="28"/>
                <w:szCs w:val="28"/>
              </w:rPr>
            </w:pPr>
            <w:r>
              <w:rPr>
                <w:rFonts w:eastAsia="黑体"/>
                <w:kern w:val="0"/>
                <w:sz w:val="28"/>
                <w:szCs w:val="28"/>
              </w:rPr>
              <w:t>课程开设情况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eastAsia="仿宋_GB2312"/>
                <w:kern w:val="0"/>
                <w:sz w:val="22"/>
                <w:szCs w:val="22"/>
              </w:rPr>
            </w:pPr>
            <w:r>
              <w:rPr>
                <w:rFonts w:eastAsia="仿宋_GB2312"/>
                <w:kern w:val="0"/>
                <w:sz w:val="22"/>
                <w:szCs w:val="22"/>
              </w:rPr>
              <w:t>开设学期</w:t>
            </w:r>
          </w:p>
        </w:tc>
        <w:tc>
          <w:tcPr>
            <w:tcW w:w="22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eastAsia="仿宋_GB2312"/>
                <w:kern w:val="0"/>
                <w:sz w:val="22"/>
                <w:szCs w:val="22"/>
              </w:rPr>
            </w:pPr>
            <w:r>
              <w:rPr>
                <w:rFonts w:eastAsia="仿宋_GB2312"/>
                <w:kern w:val="0"/>
                <w:sz w:val="22"/>
                <w:szCs w:val="22"/>
              </w:rPr>
              <w:t>起止时间</w:t>
            </w:r>
          </w:p>
        </w:tc>
        <w:tc>
          <w:tcPr>
            <w:tcW w:w="15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eastAsia="仿宋_GB2312"/>
                <w:kern w:val="0"/>
                <w:sz w:val="22"/>
                <w:szCs w:val="22"/>
              </w:rPr>
            </w:pPr>
            <w:r>
              <w:rPr>
                <w:rFonts w:eastAsia="仿宋_GB2312"/>
                <w:kern w:val="0"/>
                <w:sz w:val="22"/>
                <w:szCs w:val="22"/>
              </w:rPr>
              <w:t>选课人数</w:t>
            </w:r>
          </w:p>
        </w:tc>
        <w:tc>
          <w:tcPr>
            <w:tcW w:w="288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eastAsia="仿宋_GB2312"/>
                <w:kern w:val="0"/>
                <w:sz w:val="22"/>
                <w:szCs w:val="22"/>
              </w:rPr>
            </w:pPr>
            <w:r>
              <w:rPr>
                <w:rFonts w:eastAsia="仿宋_GB2312"/>
                <w:kern w:val="0"/>
                <w:sz w:val="22"/>
                <w:szCs w:val="22"/>
              </w:rPr>
              <w:t>课程链接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eastAsia="仿宋_GB2312"/>
                <w:kern w:val="0"/>
                <w:sz w:val="22"/>
                <w:szCs w:val="22"/>
              </w:rPr>
            </w:pPr>
            <w:r>
              <w:rPr>
                <w:rFonts w:eastAsia="仿宋_GB2312"/>
                <w:kern w:val="0"/>
                <w:sz w:val="22"/>
                <w:szCs w:val="22"/>
              </w:rPr>
              <w:t>1</w:t>
            </w:r>
          </w:p>
        </w:tc>
        <w:tc>
          <w:tcPr>
            <w:tcW w:w="22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c>
          <w:tcPr>
            <w:tcW w:w="15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c>
          <w:tcPr>
            <w:tcW w:w="288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eastAsia="仿宋_GB2312"/>
                <w:kern w:val="0"/>
                <w:sz w:val="22"/>
                <w:szCs w:val="22"/>
              </w:rPr>
            </w:pPr>
            <w:r>
              <w:rPr>
                <w:rFonts w:eastAsia="仿宋_GB2312"/>
                <w:kern w:val="0"/>
                <w:sz w:val="22"/>
                <w:szCs w:val="22"/>
              </w:rPr>
              <w:t>2</w:t>
            </w:r>
          </w:p>
        </w:tc>
        <w:tc>
          <w:tcPr>
            <w:tcW w:w="22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c>
          <w:tcPr>
            <w:tcW w:w="15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c>
          <w:tcPr>
            <w:tcW w:w="288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eastAsia="仿宋_GB2312"/>
                <w:kern w:val="0"/>
                <w:sz w:val="22"/>
                <w:szCs w:val="22"/>
              </w:rPr>
            </w:pPr>
            <w:r>
              <w:rPr>
                <w:rFonts w:eastAsia="仿宋_GB2312"/>
                <w:kern w:val="0"/>
                <w:sz w:val="22"/>
                <w:szCs w:val="22"/>
              </w:rPr>
              <w:t>3</w:t>
            </w:r>
          </w:p>
        </w:tc>
        <w:tc>
          <w:tcPr>
            <w:tcW w:w="22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c>
          <w:tcPr>
            <w:tcW w:w="15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c>
          <w:tcPr>
            <w:tcW w:w="288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eastAsia="仿宋_GB2312"/>
                <w:kern w:val="0"/>
                <w:sz w:val="22"/>
                <w:szCs w:val="22"/>
              </w:rPr>
            </w:pPr>
            <w:r>
              <w:rPr>
                <w:rFonts w:eastAsia="仿宋_GB2312"/>
                <w:kern w:val="0"/>
                <w:sz w:val="22"/>
                <w:szCs w:val="22"/>
              </w:rPr>
              <w:t>…</w:t>
            </w:r>
          </w:p>
        </w:tc>
        <w:tc>
          <w:tcPr>
            <w:tcW w:w="22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c>
          <w:tcPr>
            <w:tcW w:w="15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c>
          <w:tcPr>
            <w:tcW w:w="288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70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eastAsia="仿宋_GB2312"/>
                <w:kern w:val="0"/>
                <w:sz w:val="28"/>
                <w:szCs w:val="28"/>
              </w:rPr>
            </w:pPr>
            <w:r>
              <w:rPr>
                <w:rFonts w:eastAsia="黑体"/>
                <w:kern w:val="0"/>
                <w:sz w:val="28"/>
                <w:szCs w:val="28"/>
              </w:rPr>
              <w:t>课程资源与学习数据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2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eastAsia="仿宋_GB2312"/>
                <w:kern w:val="0"/>
                <w:sz w:val="22"/>
                <w:szCs w:val="22"/>
              </w:rPr>
            </w:pPr>
            <w:r>
              <w:rPr>
                <w:rFonts w:eastAsia="仿宋_GB2312"/>
                <w:kern w:val="0"/>
                <w:sz w:val="22"/>
                <w:szCs w:val="22"/>
              </w:rPr>
              <w:t>数据项</w:t>
            </w:r>
          </w:p>
        </w:tc>
        <w:tc>
          <w:tcPr>
            <w:tcW w:w="223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eastAsia="仿宋_GB2312"/>
                <w:kern w:val="0"/>
                <w:sz w:val="22"/>
                <w:szCs w:val="22"/>
              </w:rPr>
            </w:pPr>
            <w:r>
              <w:rPr>
                <w:rFonts w:eastAsia="仿宋_GB2312"/>
                <w:kern w:val="0"/>
                <w:sz w:val="22"/>
                <w:szCs w:val="22"/>
              </w:rPr>
              <w:t>第（ ）学期</w:t>
            </w:r>
          </w:p>
        </w:tc>
        <w:tc>
          <w:tcPr>
            <w:tcW w:w="217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eastAsia="仿宋_GB2312"/>
                <w:kern w:val="0"/>
                <w:sz w:val="22"/>
                <w:szCs w:val="22"/>
              </w:rPr>
            </w:pPr>
            <w:r>
              <w:rPr>
                <w:rFonts w:eastAsia="仿宋_GB2312"/>
                <w:kern w:val="0"/>
                <w:sz w:val="22"/>
                <w:szCs w:val="22"/>
              </w:rPr>
              <w:t>第（ ）学期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33"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eastAsia="仿宋_GB2312"/>
                <w:kern w:val="0"/>
                <w:sz w:val="22"/>
                <w:szCs w:val="22"/>
              </w:rPr>
            </w:pPr>
            <w:r>
              <w:rPr>
                <w:rFonts w:eastAsia="仿宋_GB2312"/>
                <w:kern w:val="0"/>
                <w:sz w:val="22"/>
                <w:szCs w:val="22"/>
              </w:rPr>
              <w:t>授课视频</w:t>
            </w:r>
          </w:p>
        </w:tc>
        <w:tc>
          <w:tcPr>
            <w:tcW w:w="22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r>
              <w:rPr>
                <w:rFonts w:eastAsia="仿宋_GB2312"/>
                <w:kern w:val="0"/>
                <w:sz w:val="22"/>
                <w:szCs w:val="22"/>
              </w:rPr>
              <w:t>总数量（个）</w:t>
            </w:r>
          </w:p>
        </w:tc>
        <w:tc>
          <w:tcPr>
            <w:tcW w:w="223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c>
          <w:tcPr>
            <w:tcW w:w="217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3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eastAsia="仿宋_GB2312"/>
                <w:kern w:val="0"/>
                <w:sz w:val="22"/>
                <w:szCs w:val="22"/>
              </w:rPr>
            </w:pPr>
          </w:p>
        </w:tc>
        <w:tc>
          <w:tcPr>
            <w:tcW w:w="22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r>
              <w:rPr>
                <w:rFonts w:eastAsia="仿宋_GB2312"/>
                <w:kern w:val="0"/>
                <w:sz w:val="22"/>
                <w:szCs w:val="22"/>
              </w:rPr>
              <w:t>总时长（分钟）</w:t>
            </w:r>
          </w:p>
        </w:tc>
        <w:tc>
          <w:tcPr>
            <w:tcW w:w="223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c>
          <w:tcPr>
            <w:tcW w:w="217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eastAsia="仿宋_GB2312"/>
                <w:kern w:val="0"/>
                <w:sz w:val="22"/>
                <w:szCs w:val="22"/>
              </w:rPr>
            </w:pPr>
            <w:r>
              <w:rPr>
                <w:rFonts w:eastAsia="仿宋_GB2312"/>
                <w:kern w:val="0"/>
                <w:sz w:val="22"/>
                <w:szCs w:val="22"/>
              </w:rPr>
              <w:t>非视频资源</w:t>
            </w:r>
          </w:p>
        </w:tc>
        <w:tc>
          <w:tcPr>
            <w:tcW w:w="22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r>
              <w:rPr>
                <w:rFonts w:eastAsia="仿宋_GB2312"/>
                <w:kern w:val="0"/>
                <w:sz w:val="22"/>
                <w:szCs w:val="22"/>
              </w:rPr>
              <w:t>数量（个）</w:t>
            </w:r>
          </w:p>
        </w:tc>
        <w:tc>
          <w:tcPr>
            <w:tcW w:w="223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c>
          <w:tcPr>
            <w:tcW w:w="217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eastAsia="仿宋_GB2312"/>
                <w:kern w:val="0"/>
                <w:sz w:val="22"/>
                <w:szCs w:val="22"/>
              </w:rPr>
            </w:pPr>
            <w:r>
              <w:rPr>
                <w:rFonts w:eastAsia="仿宋_GB2312"/>
                <w:kern w:val="0"/>
                <w:sz w:val="22"/>
                <w:szCs w:val="22"/>
              </w:rPr>
              <w:t>课程公告</w:t>
            </w:r>
          </w:p>
        </w:tc>
        <w:tc>
          <w:tcPr>
            <w:tcW w:w="22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r>
              <w:rPr>
                <w:rFonts w:eastAsia="仿宋_GB2312"/>
                <w:kern w:val="0"/>
                <w:sz w:val="22"/>
                <w:szCs w:val="22"/>
              </w:rPr>
              <w:t>数量（次）</w:t>
            </w:r>
          </w:p>
        </w:tc>
        <w:tc>
          <w:tcPr>
            <w:tcW w:w="223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c>
          <w:tcPr>
            <w:tcW w:w="217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33"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eastAsia="仿宋_GB2312"/>
                <w:kern w:val="0"/>
                <w:sz w:val="22"/>
                <w:szCs w:val="22"/>
              </w:rPr>
            </w:pPr>
            <w:r>
              <w:rPr>
                <w:rFonts w:eastAsia="仿宋_GB2312"/>
                <w:kern w:val="0"/>
                <w:sz w:val="22"/>
                <w:szCs w:val="22"/>
              </w:rPr>
              <w:t>测验和作业</w:t>
            </w:r>
          </w:p>
        </w:tc>
        <w:tc>
          <w:tcPr>
            <w:tcW w:w="22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r>
              <w:rPr>
                <w:rFonts w:eastAsia="仿宋_GB2312"/>
                <w:kern w:val="0"/>
                <w:sz w:val="22"/>
                <w:szCs w:val="22"/>
              </w:rPr>
              <w:t>总次数（次）</w:t>
            </w:r>
          </w:p>
        </w:tc>
        <w:tc>
          <w:tcPr>
            <w:tcW w:w="223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c>
          <w:tcPr>
            <w:tcW w:w="217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3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eastAsia="仿宋_GB2312"/>
                <w:kern w:val="0"/>
                <w:sz w:val="22"/>
                <w:szCs w:val="22"/>
              </w:rPr>
            </w:pPr>
          </w:p>
        </w:tc>
        <w:tc>
          <w:tcPr>
            <w:tcW w:w="22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r>
              <w:rPr>
                <w:rFonts w:eastAsia="仿宋_GB2312"/>
                <w:kern w:val="0"/>
                <w:sz w:val="22"/>
                <w:szCs w:val="22"/>
              </w:rPr>
              <w:t>习题总数（道）</w:t>
            </w:r>
          </w:p>
        </w:tc>
        <w:tc>
          <w:tcPr>
            <w:tcW w:w="223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c>
          <w:tcPr>
            <w:tcW w:w="217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3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eastAsia="仿宋_GB2312"/>
                <w:kern w:val="0"/>
                <w:sz w:val="22"/>
                <w:szCs w:val="22"/>
              </w:rPr>
            </w:pPr>
          </w:p>
        </w:tc>
        <w:tc>
          <w:tcPr>
            <w:tcW w:w="22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r>
              <w:rPr>
                <w:rFonts w:eastAsia="仿宋_GB2312"/>
                <w:kern w:val="0"/>
                <w:sz w:val="22"/>
                <w:szCs w:val="22"/>
              </w:rPr>
              <w:t>参与人数（人）</w:t>
            </w:r>
          </w:p>
        </w:tc>
        <w:tc>
          <w:tcPr>
            <w:tcW w:w="223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c>
          <w:tcPr>
            <w:tcW w:w="217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33"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eastAsia="仿宋_GB2312"/>
                <w:kern w:val="0"/>
                <w:sz w:val="22"/>
                <w:szCs w:val="22"/>
              </w:rPr>
            </w:pPr>
            <w:r>
              <w:rPr>
                <w:rFonts w:eastAsia="仿宋_GB2312"/>
                <w:kern w:val="0"/>
                <w:sz w:val="22"/>
                <w:szCs w:val="22"/>
              </w:rPr>
              <w:t>互动交流情况</w:t>
            </w:r>
          </w:p>
        </w:tc>
        <w:tc>
          <w:tcPr>
            <w:tcW w:w="22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r>
              <w:rPr>
                <w:rFonts w:eastAsia="仿宋_GB2312"/>
                <w:kern w:val="0"/>
                <w:sz w:val="22"/>
                <w:szCs w:val="22"/>
              </w:rPr>
              <w:t>发帖总数（帖）</w:t>
            </w:r>
          </w:p>
        </w:tc>
        <w:tc>
          <w:tcPr>
            <w:tcW w:w="223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c>
          <w:tcPr>
            <w:tcW w:w="217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3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c>
          <w:tcPr>
            <w:tcW w:w="22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r>
              <w:rPr>
                <w:rFonts w:eastAsia="仿宋_GB2312"/>
                <w:kern w:val="0"/>
                <w:sz w:val="22"/>
                <w:szCs w:val="22"/>
              </w:rPr>
              <w:t>教师发帖数（帖）</w:t>
            </w:r>
          </w:p>
        </w:tc>
        <w:tc>
          <w:tcPr>
            <w:tcW w:w="223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c>
          <w:tcPr>
            <w:tcW w:w="217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3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c>
          <w:tcPr>
            <w:tcW w:w="22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r>
              <w:rPr>
                <w:rFonts w:eastAsia="仿宋_GB2312"/>
                <w:kern w:val="0"/>
                <w:sz w:val="22"/>
                <w:szCs w:val="22"/>
              </w:rPr>
              <w:t>参与互动人数（人）</w:t>
            </w:r>
          </w:p>
        </w:tc>
        <w:tc>
          <w:tcPr>
            <w:tcW w:w="223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c>
          <w:tcPr>
            <w:tcW w:w="217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03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eastAsia="仿宋_GB2312"/>
                <w:kern w:val="0"/>
                <w:sz w:val="22"/>
                <w:szCs w:val="22"/>
              </w:rPr>
            </w:pPr>
            <w:r>
              <w:rPr>
                <w:rFonts w:eastAsia="仿宋_GB2312"/>
                <w:kern w:val="0"/>
                <w:sz w:val="22"/>
                <w:szCs w:val="22"/>
              </w:rPr>
              <w:t>考核（试）</w:t>
            </w:r>
          </w:p>
        </w:tc>
        <w:tc>
          <w:tcPr>
            <w:tcW w:w="2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r>
              <w:rPr>
                <w:rFonts w:eastAsia="仿宋_GB2312"/>
                <w:kern w:val="0"/>
                <w:sz w:val="22"/>
                <w:szCs w:val="22"/>
              </w:rPr>
              <w:t>次数（次）</w:t>
            </w:r>
          </w:p>
        </w:tc>
        <w:tc>
          <w:tcPr>
            <w:tcW w:w="223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c>
          <w:tcPr>
            <w:tcW w:w="217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03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eastAsia="仿宋_GB2312"/>
                <w:kern w:val="0"/>
                <w:sz w:val="22"/>
                <w:szCs w:val="22"/>
              </w:rPr>
            </w:pPr>
          </w:p>
        </w:tc>
        <w:tc>
          <w:tcPr>
            <w:tcW w:w="2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r>
              <w:rPr>
                <w:rFonts w:eastAsia="仿宋_GB2312"/>
                <w:kern w:val="0"/>
                <w:sz w:val="22"/>
                <w:szCs w:val="22"/>
              </w:rPr>
              <w:t>试题总数（题）</w:t>
            </w:r>
          </w:p>
        </w:tc>
        <w:tc>
          <w:tcPr>
            <w:tcW w:w="223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c>
          <w:tcPr>
            <w:tcW w:w="217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03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eastAsia="仿宋_GB2312"/>
                <w:kern w:val="0"/>
                <w:sz w:val="22"/>
                <w:szCs w:val="22"/>
              </w:rPr>
            </w:pPr>
          </w:p>
        </w:tc>
        <w:tc>
          <w:tcPr>
            <w:tcW w:w="2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r>
              <w:rPr>
                <w:rFonts w:eastAsia="仿宋_GB2312"/>
                <w:kern w:val="0"/>
                <w:sz w:val="22"/>
                <w:szCs w:val="22"/>
              </w:rPr>
              <w:t>参与人数（人）</w:t>
            </w:r>
          </w:p>
        </w:tc>
        <w:tc>
          <w:tcPr>
            <w:tcW w:w="223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c>
          <w:tcPr>
            <w:tcW w:w="217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03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eastAsia="仿宋_GB2312"/>
                <w:kern w:val="0"/>
                <w:sz w:val="22"/>
                <w:szCs w:val="22"/>
              </w:rPr>
            </w:pPr>
          </w:p>
        </w:tc>
        <w:tc>
          <w:tcPr>
            <w:tcW w:w="22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r>
              <w:rPr>
                <w:rFonts w:eastAsia="仿宋_GB2312"/>
                <w:kern w:val="0"/>
                <w:sz w:val="22"/>
                <w:szCs w:val="22"/>
              </w:rPr>
              <w:t>课程通过人数（人）</w:t>
            </w:r>
          </w:p>
        </w:tc>
        <w:tc>
          <w:tcPr>
            <w:tcW w:w="223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c>
          <w:tcPr>
            <w:tcW w:w="217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03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eastAsia="仿宋_GB2312"/>
                <w:kern w:val="0"/>
                <w:sz w:val="22"/>
                <w:szCs w:val="22"/>
              </w:rPr>
            </w:pPr>
            <w:r>
              <w:rPr>
                <w:rFonts w:eastAsia="仿宋_GB2312"/>
                <w:kern w:val="0"/>
                <w:sz w:val="22"/>
                <w:szCs w:val="22"/>
              </w:rPr>
              <w:t>学校SPOC</w:t>
            </w:r>
          </w:p>
          <w:p>
            <w:pPr>
              <w:keepNext w:val="0"/>
              <w:keepLines w:val="0"/>
              <w:pageBreakBefore w:val="0"/>
              <w:widowControl/>
              <w:kinsoku/>
              <w:wordWrap/>
              <w:overflowPunct/>
              <w:topLinePunct w:val="0"/>
              <w:autoSpaceDE/>
              <w:autoSpaceDN/>
              <w:bidi w:val="0"/>
              <w:spacing w:line="580" w:lineRule="exact"/>
              <w:jc w:val="center"/>
              <w:textAlignment w:val="auto"/>
              <w:rPr>
                <w:rFonts w:eastAsia="仿宋_GB2312"/>
                <w:kern w:val="0"/>
                <w:sz w:val="22"/>
                <w:szCs w:val="22"/>
              </w:rPr>
            </w:pPr>
            <w:r>
              <w:rPr>
                <w:rFonts w:eastAsia="仿宋_GB2312"/>
                <w:kern w:val="0"/>
                <w:sz w:val="22"/>
                <w:szCs w:val="22"/>
              </w:rPr>
              <w:t>使用情况</w:t>
            </w:r>
          </w:p>
        </w:tc>
        <w:tc>
          <w:tcPr>
            <w:tcW w:w="22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r>
              <w:rPr>
                <w:rFonts w:eastAsia="仿宋_GB2312"/>
                <w:kern w:val="0"/>
                <w:sz w:val="22"/>
                <w:szCs w:val="22"/>
              </w:rPr>
              <w:t>使用课程学校总数</w:t>
            </w:r>
          </w:p>
        </w:tc>
        <w:tc>
          <w:tcPr>
            <w:tcW w:w="4409"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03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c>
          <w:tcPr>
            <w:tcW w:w="22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r>
              <w:rPr>
                <w:rFonts w:eastAsia="仿宋_GB2312"/>
                <w:kern w:val="0"/>
                <w:sz w:val="22"/>
                <w:szCs w:val="22"/>
              </w:rPr>
              <w:t>使用课程学校名称</w:t>
            </w:r>
          </w:p>
        </w:tc>
        <w:tc>
          <w:tcPr>
            <w:tcW w:w="4409"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03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c>
          <w:tcPr>
            <w:tcW w:w="22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r>
              <w:rPr>
                <w:rFonts w:eastAsia="仿宋_GB2312"/>
                <w:kern w:val="0"/>
                <w:sz w:val="22"/>
                <w:szCs w:val="22"/>
              </w:rPr>
              <w:t>选课总人数</w:t>
            </w:r>
          </w:p>
        </w:tc>
        <w:tc>
          <w:tcPr>
            <w:tcW w:w="4409"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70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80" w:lineRule="exact"/>
              <w:jc w:val="center"/>
              <w:textAlignment w:val="auto"/>
              <w:rPr>
                <w:rFonts w:eastAsia="仿宋_GB2312"/>
                <w:sz w:val="28"/>
                <w:szCs w:val="28"/>
              </w:rPr>
            </w:pPr>
            <w:r>
              <w:rPr>
                <w:rFonts w:eastAsia="黑体"/>
                <w:kern w:val="0"/>
                <w:sz w:val="28"/>
                <w:szCs w:val="28"/>
              </w:rPr>
              <w:t>课程平台单位承诺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4" w:hRule="atLeast"/>
        </w:trPr>
        <w:tc>
          <w:tcPr>
            <w:tcW w:w="870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ind w:firstLine="440" w:firstLineChars="200"/>
              <w:textAlignment w:val="auto"/>
              <w:rPr>
                <w:rFonts w:eastAsia="仿宋_GB2312"/>
                <w:sz w:val="22"/>
                <w:szCs w:val="22"/>
              </w:rPr>
            </w:pPr>
          </w:p>
          <w:p>
            <w:pPr>
              <w:keepNext w:val="0"/>
              <w:keepLines w:val="0"/>
              <w:pageBreakBefore w:val="0"/>
              <w:kinsoku/>
              <w:wordWrap/>
              <w:overflowPunct/>
              <w:topLinePunct w:val="0"/>
              <w:autoSpaceDE/>
              <w:autoSpaceDN/>
              <w:bidi w:val="0"/>
              <w:spacing w:line="580" w:lineRule="exact"/>
              <w:ind w:firstLine="440" w:firstLineChars="200"/>
              <w:textAlignment w:val="auto"/>
              <w:rPr>
                <w:rFonts w:eastAsia="仿宋_GB2312"/>
                <w:sz w:val="22"/>
                <w:szCs w:val="22"/>
              </w:rPr>
            </w:pPr>
            <w:r>
              <w:rPr>
                <w:rFonts w:eastAsia="仿宋_GB2312"/>
                <w:sz w:val="22"/>
                <w:szCs w:val="22"/>
              </w:rPr>
              <w:t>1.</w:t>
            </w:r>
            <w:r>
              <w:rPr>
                <w:rFonts w:ascii="仿宋_GB2312" w:eastAsia="仿宋_GB2312"/>
                <w:sz w:val="22"/>
                <w:szCs w:val="22"/>
              </w:rPr>
              <w:t>本单位已认真填写并检查此表格中的数据，保证内容真实准确；</w:t>
            </w:r>
          </w:p>
          <w:p>
            <w:pPr>
              <w:keepNext w:val="0"/>
              <w:keepLines w:val="0"/>
              <w:pageBreakBefore w:val="0"/>
              <w:kinsoku/>
              <w:wordWrap/>
              <w:overflowPunct/>
              <w:topLinePunct w:val="0"/>
              <w:autoSpaceDE/>
              <w:autoSpaceDN/>
              <w:bidi w:val="0"/>
              <w:spacing w:line="580" w:lineRule="exact"/>
              <w:ind w:firstLine="440" w:firstLineChars="200"/>
              <w:textAlignment w:val="auto"/>
              <w:rPr>
                <w:rFonts w:eastAsia="仿宋_GB2312"/>
                <w:sz w:val="22"/>
                <w:szCs w:val="22"/>
              </w:rPr>
            </w:pPr>
            <w:r>
              <w:rPr>
                <w:rFonts w:eastAsia="仿宋_GB2312"/>
                <w:sz w:val="22"/>
                <w:szCs w:val="22"/>
              </w:rPr>
              <w:t>2.</w:t>
            </w:r>
            <w:r>
              <w:rPr>
                <w:rFonts w:ascii="仿宋_GB2312" w:eastAsia="仿宋_GB2312"/>
                <w:sz w:val="22"/>
                <w:szCs w:val="22"/>
              </w:rPr>
              <w:t>本单位同意按照要求为此次在线开放课程认定工作提供必要的技术支持；</w:t>
            </w:r>
          </w:p>
          <w:p>
            <w:pPr>
              <w:keepNext w:val="0"/>
              <w:keepLines w:val="0"/>
              <w:pageBreakBefore w:val="0"/>
              <w:kinsoku/>
              <w:wordWrap/>
              <w:overflowPunct/>
              <w:topLinePunct w:val="0"/>
              <w:autoSpaceDE/>
              <w:autoSpaceDN/>
              <w:bidi w:val="0"/>
              <w:spacing w:line="580" w:lineRule="exact"/>
              <w:ind w:firstLine="440" w:firstLineChars="200"/>
              <w:textAlignment w:val="auto"/>
              <w:rPr>
                <w:rFonts w:eastAsia="仿宋_GB2312"/>
                <w:sz w:val="22"/>
                <w:szCs w:val="22"/>
              </w:rPr>
            </w:pPr>
            <w:r>
              <w:rPr>
                <w:rFonts w:eastAsia="仿宋_GB2312"/>
                <w:sz w:val="22"/>
                <w:szCs w:val="22"/>
              </w:rPr>
              <w:t>3.</w:t>
            </w:r>
            <w:r>
              <w:rPr>
                <w:rFonts w:ascii="仿宋_GB2312" w:eastAsia="仿宋_GB2312"/>
                <w:sz w:val="22"/>
                <w:szCs w:val="22"/>
              </w:rPr>
              <w:t>如果此课程</w:t>
            </w:r>
            <w:r>
              <w:rPr>
                <w:rFonts w:hint="eastAsia" w:ascii="仿宋_GB2312" w:eastAsia="仿宋_GB2312"/>
                <w:sz w:val="22"/>
                <w:szCs w:val="22"/>
              </w:rPr>
              <w:t>立项</w:t>
            </w:r>
            <w:r>
              <w:rPr>
                <w:rFonts w:ascii="仿宋_GB2312" w:eastAsia="仿宋_GB2312"/>
                <w:sz w:val="22"/>
                <w:szCs w:val="22"/>
              </w:rPr>
              <w:t>为</w:t>
            </w:r>
            <w:r>
              <w:rPr>
                <w:rFonts w:eastAsia="仿宋_GB2312"/>
                <w:sz w:val="22"/>
                <w:szCs w:val="22"/>
              </w:rPr>
              <w:t>“</w:t>
            </w:r>
            <w:r>
              <w:rPr>
                <w:rFonts w:hint="eastAsia" w:ascii="仿宋_GB2312" w:eastAsia="仿宋_GB2312"/>
                <w:sz w:val="22"/>
                <w:szCs w:val="22"/>
              </w:rPr>
              <w:t>湖南省</w:t>
            </w:r>
            <w:r>
              <w:rPr>
                <w:rFonts w:ascii="仿宋_GB2312" w:eastAsia="仿宋_GB2312"/>
                <w:sz w:val="22"/>
                <w:szCs w:val="22"/>
              </w:rPr>
              <w:t>职业教育精品在线开放课程</w:t>
            </w:r>
            <w:r>
              <w:rPr>
                <w:rFonts w:eastAsia="仿宋_GB2312"/>
                <w:sz w:val="22"/>
                <w:szCs w:val="22"/>
              </w:rPr>
              <w:t>”</w:t>
            </w:r>
            <w:r>
              <w:rPr>
                <w:rFonts w:ascii="仿宋_GB2312" w:eastAsia="仿宋_GB2312"/>
                <w:sz w:val="22"/>
                <w:szCs w:val="22"/>
              </w:rPr>
              <w:t>，本单位承诺，自认定结果公布开始，平台将该课程面向高校和社会学习者开放不少于</w:t>
            </w:r>
            <w:r>
              <w:rPr>
                <w:rFonts w:eastAsia="仿宋_GB2312"/>
                <w:sz w:val="22"/>
                <w:szCs w:val="22"/>
              </w:rPr>
              <w:t>5</w:t>
            </w:r>
            <w:r>
              <w:rPr>
                <w:rFonts w:ascii="仿宋_GB2312" w:eastAsia="仿宋_GB2312"/>
                <w:sz w:val="22"/>
                <w:szCs w:val="22"/>
              </w:rPr>
              <w:t>年，并按</w:t>
            </w:r>
            <w:r>
              <w:rPr>
                <w:rFonts w:hint="eastAsia" w:ascii="仿宋_GB2312" w:eastAsia="仿宋_GB2312"/>
                <w:sz w:val="22"/>
                <w:szCs w:val="22"/>
              </w:rPr>
              <w:t>湖南省</w:t>
            </w:r>
            <w:r>
              <w:rPr>
                <w:rFonts w:ascii="仿宋_GB2312" w:eastAsia="仿宋_GB2312"/>
                <w:sz w:val="22"/>
                <w:szCs w:val="22"/>
              </w:rPr>
              <w:t>教育厅要求提供年度运行数据，接受监督和管理。</w:t>
            </w:r>
          </w:p>
          <w:p>
            <w:pPr>
              <w:keepNext w:val="0"/>
              <w:keepLines w:val="0"/>
              <w:pageBreakBefore w:val="0"/>
              <w:kinsoku/>
              <w:wordWrap/>
              <w:overflowPunct/>
              <w:topLinePunct w:val="0"/>
              <w:autoSpaceDE/>
              <w:autoSpaceDN/>
              <w:bidi w:val="0"/>
              <w:spacing w:line="580" w:lineRule="exact"/>
              <w:ind w:firstLine="440" w:firstLineChars="200"/>
              <w:textAlignment w:val="auto"/>
              <w:rPr>
                <w:rFonts w:eastAsia="仿宋_GB2312"/>
                <w:kern w:val="0"/>
                <w:sz w:val="22"/>
                <w:szCs w:val="22"/>
              </w:rPr>
            </w:pPr>
            <w:r>
              <w:rPr>
                <w:rFonts w:eastAsia="仿宋_GB2312"/>
                <w:kern w:val="0"/>
                <w:sz w:val="22"/>
                <w:szCs w:val="22"/>
              </w:rPr>
              <w:t xml:space="preserve">                               </w:t>
            </w:r>
          </w:p>
          <w:p>
            <w:pPr>
              <w:keepNext w:val="0"/>
              <w:keepLines w:val="0"/>
              <w:pageBreakBefore w:val="0"/>
              <w:kinsoku/>
              <w:wordWrap/>
              <w:overflowPunct/>
              <w:topLinePunct w:val="0"/>
              <w:autoSpaceDE/>
              <w:autoSpaceDN/>
              <w:bidi w:val="0"/>
              <w:spacing w:line="580" w:lineRule="exact"/>
              <w:ind w:firstLine="4840" w:firstLineChars="2200"/>
              <w:textAlignment w:val="auto"/>
              <w:rPr>
                <w:rFonts w:eastAsia="仿宋_GB2312"/>
                <w:sz w:val="22"/>
                <w:szCs w:val="22"/>
              </w:rPr>
            </w:pPr>
            <w:r>
              <w:rPr>
                <w:rFonts w:eastAsia="仿宋_GB2312"/>
                <w:sz w:val="22"/>
                <w:szCs w:val="22"/>
              </w:rPr>
              <w:t>课程平台单位（公章）：</w:t>
            </w:r>
          </w:p>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p>
            <w:pPr>
              <w:keepNext w:val="0"/>
              <w:keepLines w:val="0"/>
              <w:pageBreakBefore w:val="0"/>
              <w:widowControl/>
              <w:kinsoku/>
              <w:wordWrap/>
              <w:overflowPunct/>
              <w:topLinePunct w:val="0"/>
              <w:autoSpaceDE/>
              <w:autoSpaceDN/>
              <w:bidi w:val="0"/>
              <w:spacing w:line="580" w:lineRule="exact"/>
              <w:jc w:val="left"/>
              <w:textAlignment w:val="auto"/>
              <w:rPr>
                <w:rFonts w:eastAsia="仿宋_GB2312"/>
                <w:kern w:val="0"/>
                <w:sz w:val="22"/>
                <w:szCs w:val="22"/>
              </w:rPr>
            </w:pPr>
          </w:p>
          <w:p>
            <w:pPr>
              <w:keepNext w:val="0"/>
              <w:keepLines w:val="0"/>
              <w:pageBreakBefore w:val="0"/>
              <w:widowControl/>
              <w:kinsoku/>
              <w:wordWrap/>
              <w:overflowPunct/>
              <w:topLinePunct w:val="0"/>
              <w:autoSpaceDE/>
              <w:autoSpaceDN/>
              <w:bidi w:val="0"/>
              <w:spacing w:line="580" w:lineRule="exact"/>
              <w:ind w:firstLine="440" w:firstLineChars="200"/>
              <w:jc w:val="left"/>
              <w:textAlignment w:val="auto"/>
              <w:rPr>
                <w:rFonts w:eastAsia="仿宋_GB2312"/>
                <w:kern w:val="0"/>
                <w:sz w:val="24"/>
              </w:rPr>
            </w:pPr>
            <w:r>
              <w:rPr>
                <w:rFonts w:eastAsia="仿宋_GB2312"/>
                <w:kern w:val="0"/>
                <w:sz w:val="22"/>
                <w:szCs w:val="22"/>
              </w:rPr>
              <w:t>联系人及电话：</w:t>
            </w:r>
          </w:p>
        </w:tc>
      </w:tr>
    </w:tbl>
    <w:p>
      <w:pPr>
        <w:keepNext w:val="0"/>
        <w:keepLines w:val="0"/>
        <w:pageBreakBefore w:val="0"/>
        <w:kinsoku/>
        <w:wordWrap/>
        <w:overflowPunct/>
        <w:topLinePunct w:val="0"/>
        <w:autoSpaceDE/>
        <w:autoSpaceDN/>
        <w:bidi w:val="0"/>
        <w:spacing w:line="580" w:lineRule="exact"/>
        <w:ind w:firstLine="420" w:firstLineChars="200"/>
        <w:textAlignment w:val="auto"/>
        <w:rPr>
          <w:rFonts w:ascii="仿宋_GB2312" w:eastAsia="仿宋_GB2312"/>
        </w:rPr>
      </w:pPr>
    </w:p>
    <w:p>
      <w:pPr>
        <w:keepNext w:val="0"/>
        <w:keepLines w:val="0"/>
        <w:pageBreakBefore w:val="0"/>
        <w:kinsoku/>
        <w:wordWrap/>
        <w:overflowPunct/>
        <w:topLinePunct w:val="0"/>
        <w:autoSpaceDE/>
        <w:autoSpaceDN/>
        <w:bidi w:val="0"/>
        <w:spacing w:line="580" w:lineRule="exact"/>
        <w:ind w:firstLine="420" w:firstLineChars="200"/>
        <w:textAlignment w:val="auto"/>
        <w:rPr>
          <w:rFonts w:eastAsia="仿宋_GB2312"/>
        </w:rPr>
      </w:pPr>
      <w:r>
        <w:rPr>
          <w:rFonts w:ascii="仿宋_GB2312" w:eastAsia="仿宋_GB2312"/>
        </w:rPr>
        <w:t>填表说明：</w:t>
      </w:r>
    </w:p>
    <w:p>
      <w:pPr>
        <w:keepNext w:val="0"/>
        <w:keepLines w:val="0"/>
        <w:pageBreakBefore w:val="0"/>
        <w:kinsoku/>
        <w:wordWrap/>
        <w:overflowPunct/>
        <w:topLinePunct w:val="0"/>
        <w:autoSpaceDE/>
        <w:autoSpaceDN/>
        <w:bidi w:val="0"/>
        <w:spacing w:line="580" w:lineRule="exact"/>
        <w:ind w:left="420" w:leftChars="200" w:firstLine="420" w:firstLineChars="200"/>
        <w:textAlignment w:val="auto"/>
        <w:rPr>
          <w:rFonts w:eastAsia="仿宋_GB2312"/>
        </w:rPr>
      </w:pPr>
      <w:r>
        <w:rPr>
          <w:rFonts w:eastAsia="仿宋_GB2312"/>
        </w:rPr>
        <w:t>1.“</w:t>
      </w:r>
      <w:r>
        <w:rPr>
          <w:rFonts w:ascii="仿宋_GB2312" w:eastAsia="仿宋_GB2312"/>
        </w:rPr>
        <w:t>单期课程开设周数</w:t>
      </w:r>
      <w:r>
        <w:rPr>
          <w:rFonts w:eastAsia="仿宋_GB2312"/>
        </w:rPr>
        <w:t>”</w:t>
      </w:r>
      <w:r>
        <w:rPr>
          <w:rFonts w:ascii="仿宋_GB2312" w:eastAsia="仿宋_GB2312"/>
        </w:rPr>
        <w:t>指课程一个完整教学周期的运行周数。</w:t>
      </w:r>
    </w:p>
    <w:p>
      <w:pPr>
        <w:keepNext w:val="0"/>
        <w:keepLines w:val="0"/>
        <w:pageBreakBefore w:val="0"/>
        <w:kinsoku/>
        <w:wordWrap/>
        <w:overflowPunct/>
        <w:topLinePunct w:val="0"/>
        <w:autoSpaceDE/>
        <w:autoSpaceDN/>
        <w:bidi w:val="0"/>
        <w:spacing w:line="580" w:lineRule="exact"/>
        <w:ind w:left="420" w:leftChars="200" w:firstLine="420" w:firstLineChars="200"/>
        <w:textAlignment w:val="auto"/>
        <w:rPr>
          <w:rFonts w:eastAsia="仿宋_GB2312"/>
        </w:rPr>
      </w:pPr>
      <w:r>
        <w:rPr>
          <w:rFonts w:eastAsia="仿宋_GB2312"/>
        </w:rPr>
        <w:t>2.“</w:t>
      </w:r>
      <w:r>
        <w:rPr>
          <w:rFonts w:ascii="仿宋_GB2312" w:eastAsia="仿宋_GB2312"/>
        </w:rPr>
        <w:t>课程开设情况</w:t>
      </w:r>
      <w:r>
        <w:rPr>
          <w:rFonts w:eastAsia="仿宋_GB2312"/>
        </w:rPr>
        <w:t>”</w:t>
      </w:r>
      <w:r>
        <w:rPr>
          <w:rFonts w:ascii="仿宋_GB2312" w:eastAsia="仿宋_GB2312"/>
        </w:rPr>
        <w:t>，一门课开设多期，则填写多行记录，学期开始时间和结束时间具体到日，格式如：</w:t>
      </w:r>
      <w:r>
        <w:rPr>
          <w:rFonts w:eastAsia="仿宋_GB2312"/>
        </w:rPr>
        <w:t>2016-9-1</w:t>
      </w:r>
      <w:r>
        <w:rPr>
          <w:rFonts w:ascii="仿宋_GB2312" w:eastAsia="仿宋_GB2312"/>
        </w:rPr>
        <w:t>（年</w:t>
      </w:r>
      <w:r>
        <w:rPr>
          <w:rFonts w:eastAsia="仿宋_GB2312"/>
        </w:rPr>
        <w:t>-</w:t>
      </w:r>
      <w:r>
        <w:rPr>
          <w:rFonts w:ascii="仿宋_GB2312" w:eastAsia="仿宋_GB2312"/>
        </w:rPr>
        <w:t>月</w:t>
      </w:r>
      <w:r>
        <w:rPr>
          <w:rFonts w:eastAsia="仿宋_GB2312"/>
        </w:rPr>
        <w:t>-</w:t>
      </w:r>
      <w:r>
        <w:rPr>
          <w:rFonts w:ascii="仿宋_GB2312" w:eastAsia="仿宋_GB2312"/>
        </w:rPr>
        <w:t>日）。</w:t>
      </w:r>
    </w:p>
    <w:p>
      <w:pPr>
        <w:keepNext w:val="0"/>
        <w:keepLines w:val="0"/>
        <w:pageBreakBefore w:val="0"/>
        <w:kinsoku/>
        <w:wordWrap/>
        <w:overflowPunct/>
        <w:topLinePunct w:val="0"/>
        <w:autoSpaceDE/>
        <w:autoSpaceDN/>
        <w:bidi w:val="0"/>
        <w:spacing w:line="580" w:lineRule="exact"/>
        <w:ind w:left="420" w:leftChars="200" w:firstLine="420" w:firstLineChars="200"/>
        <w:textAlignment w:val="auto"/>
        <w:rPr>
          <w:rFonts w:eastAsia="仿宋_GB2312"/>
        </w:rPr>
      </w:pPr>
      <w:r>
        <w:rPr>
          <w:rFonts w:eastAsia="仿宋_GB2312"/>
        </w:rPr>
        <w:t>3.“</w:t>
      </w:r>
      <w:r>
        <w:rPr>
          <w:rFonts w:ascii="仿宋_GB2312" w:eastAsia="仿宋_GB2312"/>
        </w:rPr>
        <w:t>课程资源与学习数据</w:t>
      </w:r>
      <w:r>
        <w:rPr>
          <w:rFonts w:eastAsia="仿宋_GB2312"/>
        </w:rPr>
        <w:t>”</w:t>
      </w:r>
      <w:r>
        <w:rPr>
          <w:rFonts w:ascii="仿宋_GB2312" w:eastAsia="仿宋_GB2312"/>
        </w:rPr>
        <w:t>，可以任选</w:t>
      </w:r>
      <w:r>
        <w:rPr>
          <w:rFonts w:eastAsia="仿宋_GB2312"/>
        </w:rPr>
        <w:t>“</w:t>
      </w:r>
      <w:r>
        <w:rPr>
          <w:rFonts w:ascii="仿宋_GB2312" w:eastAsia="仿宋_GB2312"/>
        </w:rPr>
        <w:t>课程开设情况</w:t>
      </w:r>
      <w:r>
        <w:rPr>
          <w:rFonts w:eastAsia="仿宋_GB2312"/>
        </w:rPr>
        <w:t>”</w:t>
      </w:r>
      <w:r>
        <w:rPr>
          <w:rFonts w:ascii="仿宋_GB2312" w:eastAsia="仿宋_GB2312"/>
        </w:rPr>
        <w:t>中的两期填写所有数据，</w:t>
      </w:r>
      <w:r>
        <w:rPr>
          <w:rFonts w:eastAsia="仿宋_GB2312"/>
        </w:rPr>
        <w:t>“</w:t>
      </w:r>
      <w:r>
        <w:rPr>
          <w:rFonts w:ascii="仿宋_GB2312" w:eastAsia="仿宋_GB2312"/>
        </w:rPr>
        <w:t>第（ ）学期</w:t>
      </w:r>
      <w:r>
        <w:rPr>
          <w:rFonts w:eastAsia="仿宋_GB2312"/>
        </w:rPr>
        <w:t>”</w:t>
      </w:r>
      <w:r>
        <w:rPr>
          <w:rFonts w:ascii="仿宋_GB2312" w:eastAsia="仿宋_GB2312"/>
        </w:rPr>
        <w:t>括号中填写</w:t>
      </w:r>
      <w:r>
        <w:rPr>
          <w:rFonts w:eastAsia="仿宋_GB2312"/>
        </w:rPr>
        <w:t>“</w:t>
      </w:r>
      <w:r>
        <w:rPr>
          <w:rFonts w:ascii="仿宋_GB2312" w:eastAsia="仿宋_GB2312"/>
        </w:rPr>
        <w:t>开设学期</w:t>
      </w:r>
      <w:r>
        <w:rPr>
          <w:rFonts w:eastAsia="仿宋_GB2312"/>
        </w:rPr>
        <w:t>”</w:t>
      </w:r>
      <w:r>
        <w:rPr>
          <w:rFonts w:ascii="仿宋_GB2312" w:eastAsia="仿宋_GB2312"/>
        </w:rPr>
        <w:t>的数字。若课程参与了前两年认定未通过，必须填写一个</w:t>
      </w:r>
      <w:r>
        <w:rPr>
          <w:rFonts w:eastAsia="仿宋_GB2312"/>
        </w:rPr>
        <w:t>201</w:t>
      </w:r>
      <w:r>
        <w:rPr>
          <w:rFonts w:hint="eastAsia" w:eastAsia="仿宋_GB2312"/>
          <w:lang w:val="en-US" w:eastAsia="zh-CN"/>
        </w:rPr>
        <w:t>9</w:t>
      </w:r>
      <w:r>
        <w:rPr>
          <w:rFonts w:ascii="仿宋_GB2312" w:eastAsia="仿宋_GB2312"/>
        </w:rPr>
        <w:t>年</w:t>
      </w:r>
      <w:r>
        <w:rPr>
          <w:rFonts w:eastAsia="仿宋_GB2312"/>
        </w:rPr>
        <w:t>8</w:t>
      </w:r>
      <w:r>
        <w:rPr>
          <w:rFonts w:ascii="仿宋_GB2312" w:eastAsia="仿宋_GB2312"/>
        </w:rPr>
        <w:t>月</w:t>
      </w:r>
      <w:r>
        <w:rPr>
          <w:rFonts w:eastAsia="仿宋_GB2312"/>
        </w:rPr>
        <w:t>1</w:t>
      </w:r>
      <w:r>
        <w:rPr>
          <w:rFonts w:ascii="仿宋_GB2312" w:eastAsia="仿宋_GB2312"/>
        </w:rPr>
        <w:t>日后开设的学期。</w:t>
      </w:r>
    </w:p>
    <w:p>
      <w:pPr>
        <w:keepNext w:val="0"/>
        <w:keepLines w:val="0"/>
        <w:pageBreakBefore w:val="0"/>
        <w:kinsoku/>
        <w:wordWrap/>
        <w:overflowPunct/>
        <w:topLinePunct w:val="0"/>
        <w:autoSpaceDE/>
        <w:autoSpaceDN/>
        <w:bidi w:val="0"/>
        <w:spacing w:line="580" w:lineRule="exact"/>
        <w:ind w:left="420" w:leftChars="200" w:firstLine="420" w:firstLineChars="200"/>
        <w:textAlignment w:val="auto"/>
        <w:rPr>
          <w:rFonts w:eastAsia="仿宋_GB2312"/>
        </w:rPr>
        <w:sectPr>
          <w:pgSz w:w="11906" w:h="16838"/>
          <w:pgMar w:top="1440" w:right="1797" w:bottom="1440" w:left="1797" w:header="851" w:footer="992" w:gutter="0"/>
          <w:cols w:space="425" w:num="1"/>
          <w:docGrid w:type="linesAndChars" w:linePitch="312" w:charSpace="0"/>
        </w:sectPr>
      </w:pPr>
      <w:r>
        <w:rPr>
          <w:rFonts w:eastAsia="仿宋_GB2312"/>
        </w:rPr>
        <w:t>4.“</w:t>
      </w:r>
      <w:r>
        <w:rPr>
          <w:rFonts w:ascii="仿宋_GB2312" w:eastAsia="仿宋_GB2312"/>
        </w:rPr>
        <w:t>学校</w:t>
      </w:r>
      <w:r>
        <w:rPr>
          <w:rFonts w:eastAsia="仿宋_GB2312"/>
        </w:rPr>
        <w:t>SPOC</w:t>
      </w:r>
      <w:r>
        <w:rPr>
          <w:rFonts w:ascii="仿宋_GB2312" w:eastAsia="仿宋_GB2312"/>
        </w:rPr>
        <w:t>使用情况</w:t>
      </w:r>
      <w:r>
        <w:rPr>
          <w:rFonts w:eastAsia="仿宋_GB2312"/>
        </w:rPr>
        <w:t>”</w:t>
      </w:r>
      <w:r>
        <w:rPr>
          <w:rFonts w:ascii="仿宋_GB2312" w:eastAsia="仿宋_GB2312"/>
        </w:rPr>
        <w:t>仅提供课程平台系统里开设</w:t>
      </w:r>
      <w:r>
        <w:rPr>
          <w:rFonts w:eastAsia="仿宋_GB2312"/>
        </w:rPr>
        <w:t>SPOC</w:t>
      </w:r>
      <w:r>
        <w:rPr>
          <w:rFonts w:ascii="仿宋_GB2312" w:eastAsia="仿宋_GB2312"/>
        </w:rPr>
        <w:t>的数据信息。</w:t>
      </w:r>
    </w:p>
    <w:p>
      <w:pPr>
        <w:keepNext w:val="0"/>
        <w:keepLines w:val="0"/>
        <w:pageBreakBefore w:val="0"/>
        <w:kinsoku/>
        <w:wordWrap/>
        <w:overflowPunct/>
        <w:topLinePunct w:val="0"/>
        <w:autoSpaceDE/>
        <w:autoSpaceDN/>
        <w:bidi w:val="0"/>
        <w:spacing w:line="580" w:lineRule="exact"/>
        <w:textAlignment w:val="auto"/>
        <w:rPr>
          <w:rFonts w:eastAsia="仿宋_GB2312"/>
          <w:sz w:val="28"/>
          <w:szCs w:val="28"/>
        </w:rPr>
      </w:pPr>
      <w:r>
        <w:rPr>
          <w:rFonts w:eastAsia="黑体"/>
          <w:sz w:val="32"/>
          <w:szCs w:val="32"/>
        </w:rPr>
        <w:t>附件</w:t>
      </w:r>
      <w:r>
        <w:rPr>
          <w:rFonts w:hint="eastAsia" w:eastAsia="黑体"/>
          <w:sz w:val="32"/>
          <w:szCs w:val="32"/>
          <w:lang w:val="en-US" w:eastAsia="zh-CN"/>
        </w:rPr>
        <w:t>3</w:t>
      </w:r>
    </w:p>
    <w:p>
      <w:pPr>
        <w:keepNext w:val="0"/>
        <w:keepLines w:val="0"/>
        <w:pageBreakBefore w:val="0"/>
        <w:kinsoku/>
        <w:wordWrap/>
        <w:overflowPunct/>
        <w:topLinePunct w:val="0"/>
        <w:autoSpaceDE/>
        <w:autoSpaceDN/>
        <w:bidi w:val="0"/>
        <w:spacing w:line="580" w:lineRule="exact"/>
        <w:ind w:right="28"/>
        <w:jc w:val="center"/>
        <w:textAlignment w:val="auto"/>
        <w:rPr>
          <w:rFonts w:eastAsia="方正小标宋简体"/>
          <w:kern w:val="0"/>
          <w:sz w:val="44"/>
          <w:szCs w:val="44"/>
        </w:rPr>
      </w:pPr>
      <w:r>
        <w:rPr>
          <w:rFonts w:eastAsia="方正小标宋简体"/>
          <w:kern w:val="0"/>
          <w:sz w:val="44"/>
          <w:szCs w:val="44"/>
        </w:rPr>
        <w:t>湖南省</w:t>
      </w:r>
      <w:r>
        <w:rPr>
          <w:rFonts w:hint="eastAsia" w:eastAsia="方正小标宋简体"/>
          <w:kern w:val="0"/>
          <w:sz w:val="44"/>
          <w:szCs w:val="44"/>
        </w:rPr>
        <w:t>职业教育</w:t>
      </w:r>
      <w:r>
        <w:rPr>
          <w:rFonts w:eastAsia="方正小标宋简体"/>
          <w:kern w:val="0"/>
          <w:sz w:val="44"/>
          <w:szCs w:val="44"/>
        </w:rPr>
        <w:t>精品在线开放课程</w:t>
      </w:r>
    </w:p>
    <w:p>
      <w:pPr>
        <w:keepNext w:val="0"/>
        <w:keepLines w:val="0"/>
        <w:pageBreakBefore w:val="0"/>
        <w:kinsoku/>
        <w:wordWrap/>
        <w:overflowPunct/>
        <w:topLinePunct w:val="0"/>
        <w:autoSpaceDE/>
        <w:autoSpaceDN/>
        <w:bidi w:val="0"/>
        <w:spacing w:line="580" w:lineRule="exact"/>
        <w:ind w:right="28"/>
        <w:jc w:val="center"/>
        <w:textAlignment w:val="auto"/>
        <w:rPr>
          <w:rFonts w:eastAsia="方正小标宋简体"/>
          <w:sz w:val="44"/>
          <w:szCs w:val="44"/>
        </w:rPr>
      </w:pPr>
      <w:r>
        <w:rPr>
          <w:rFonts w:eastAsia="方正小标宋简体"/>
          <w:kern w:val="0"/>
          <w:sz w:val="44"/>
          <w:szCs w:val="44"/>
        </w:rPr>
        <w:t>申   报   书</w:t>
      </w:r>
    </w:p>
    <w:p>
      <w:pPr>
        <w:keepNext w:val="0"/>
        <w:keepLines w:val="0"/>
        <w:pageBreakBefore w:val="0"/>
        <w:kinsoku/>
        <w:wordWrap/>
        <w:overflowPunct/>
        <w:topLinePunct w:val="0"/>
        <w:autoSpaceDE/>
        <w:autoSpaceDN/>
        <w:bidi w:val="0"/>
        <w:spacing w:line="580" w:lineRule="exact"/>
        <w:ind w:right="26"/>
        <w:jc w:val="center"/>
        <w:textAlignment w:val="auto"/>
        <w:rPr>
          <w:rFonts w:eastAsia="方正小标宋简体"/>
          <w:sz w:val="36"/>
          <w:szCs w:val="36"/>
        </w:rPr>
      </w:pPr>
      <w:r>
        <w:rPr>
          <w:rFonts w:eastAsia="方正小标宋简体"/>
          <w:kern w:val="0"/>
          <w:sz w:val="44"/>
          <w:szCs w:val="44"/>
        </w:rPr>
        <w:t>（20</w:t>
      </w:r>
      <w:r>
        <w:rPr>
          <w:rFonts w:hint="eastAsia" w:eastAsia="方正小标宋简体"/>
          <w:kern w:val="0"/>
          <w:sz w:val="44"/>
          <w:szCs w:val="44"/>
          <w:lang w:val="en-US" w:eastAsia="zh-CN"/>
        </w:rPr>
        <w:t>20</w:t>
      </w:r>
      <w:r>
        <w:rPr>
          <w:rFonts w:eastAsia="方正小标宋简体"/>
          <w:kern w:val="0"/>
          <w:sz w:val="44"/>
          <w:szCs w:val="44"/>
        </w:rPr>
        <w:t>年）</w:t>
      </w:r>
    </w:p>
    <w:p>
      <w:pPr>
        <w:keepNext w:val="0"/>
        <w:keepLines w:val="0"/>
        <w:pageBreakBefore w:val="0"/>
        <w:kinsoku/>
        <w:wordWrap/>
        <w:overflowPunct/>
        <w:topLinePunct w:val="0"/>
        <w:autoSpaceDE/>
        <w:autoSpaceDN/>
        <w:bidi w:val="0"/>
        <w:spacing w:line="580" w:lineRule="exact"/>
        <w:ind w:right="26"/>
        <w:jc w:val="center"/>
        <w:textAlignment w:val="auto"/>
        <w:rPr>
          <w:rFonts w:eastAsia="黑体"/>
          <w:sz w:val="36"/>
          <w:szCs w:val="36"/>
        </w:rPr>
      </w:pPr>
      <w:r>
        <w:rPr>
          <w:rFonts w:eastAsia="黑体"/>
          <w:sz w:val="36"/>
          <w:szCs w:val="36"/>
        </w:rPr>
        <w:t xml:space="preserve"> </w:t>
      </w:r>
    </w:p>
    <w:p>
      <w:pPr>
        <w:keepNext w:val="0"/>
        <w:keepLines w:val="0"/>
        <w:pageBreakBefore w:val="0"/>
        <w:kinsoku/>
        <w:wordWrap/>
        <w:overflowPunct/>
        <w:topLinePunct w:val="0"/>
        <w:autoSpaceDE/>
        <w:autoSpaceDN/>
        <w:bidi w:val="0"/>
        <w:spacing w:line="580" w:lineRule="exact"/>
        <w:ind w:right="26"/>
        <w:jc w:val="center"/>
        <w:textAlignment w:val="auto"/>
        <w:rPr>
          <w:rFonts w:eastAsia="黑体"/>
          <w:sz w:val="36"/>
          <w:szCs w:val="36"/>
        </w:rPr>
      </w:pPr>
      <w:r>
        <w:rPr>
          <w:rFonts w:eastAsia="黑体"/>
          <w:sz w:val="36"/>
          <w:szCs w:val="36"/>
        </w:rPr>
        <w:t xml:space="preserve"> </w:t>
      </w:r>
    </w:p>
    <w:p>
      <w:pPr>
        <w:keepNext w:val="0"/>
        <w:keepLines w:val="0"/>
        <w:pageBreakBefore w:val="0"/>
        <w:kinsoku/>
        <w:wordWrap/>
        <w:overflowPunct/>
        <w:topLinePunct w:val="0"/>
        <w:autoSpaceDE/>
        <w:autoSpaceDN/>
        <w:bidi w:val="0"/>
        <w:spacing w:line="580" w:lineRule="exact"/>
        <w:ind w:right="26"/>
        <w:jc w:val="center"/>
        <w:textAlignment w:val="auto"/>
        <w:rPr>
          <w:rFonts w:eastAsia="黑体"/>
          <w:sz w:val="36"/>
          <w:szCs w:val="36"/>
        </w:rPr>
      </w:pPr>
      <w:r>
        <w:rPr>
          <w:rFonts w:eastAsia="黑体"/>
          <w:sz w:val="36"/>
          <w:szCs w:val="36"/>
        </w:rPr>
        <w:t xml:space="preserve"> </w:t>
      </w:r>
    </w:p>
    <w:p>
      <w:pPr>
        <w:keepNext w:val="0"/>
        <w:keepLines w:val="0"/>
        <w:pageBreakBefore w:val="0"/>
        <w:kinsoku/>
        <w:wordWrap/>
        <w:overflowPunct/>
        <w:topLinePunct w:val="0"/>
        <w:autoSpaceDE/>
        <w:autoSpaceDN/>
        <w:bidi w:val="0"/>
        <w:spacing w:line="580" w:lineRule="exact"/>
        <w:ind w:right="28" w:firstLine="1280" w:firstLineChars="400"/>
        <w:textAlignment w:val="auto"/>
        <w:rPr>
          <w:rFonts w:eastAsia="黑体"/>
          <w:sz w:val="32"/>
          <w:szCs w:val="32"/>
          <w:u w:val="single"/>
        </w:rPr>
      </w:pPr>
    </w:p>
    <w:p>
      <w:pPr>
        <w:keepNext w:val="0"/>
        <w:keepLines w:val="0"/>
        <w:pageBreakBefore w:val="0"/>
        <w:kinsoku/>
        <w:wordWrap/>
        <w:overflowPunct/>
        <w:topLinePunct w:val="0"/>
        <w:autoSpaceDE/>
        <w:autoSpaceDN/>
        <w:bidi w:val="0"/>
        <w:spacing w:line="580" w:lineRule="exact"/>
        <w:ind w:right="28" w:firstLine="1280" w:firstLineChars="400"/>
        <w:textAlignment w:val="auto"/>
        <w:rPr>
          <w:rFonts w:eastAsia="黑体"/>
          <w:sz w:val="32"/>
          <w:szCs w:val="32"/>
        </w:rPr>
      </w:pPr>
      <w:r>
        <w:rPr>
          <w:rFonts w:eastAsia="黑体"/>
          <w:sz w:val="32"/>
          <w:szCs w:val="32"/>
        </w:rPr>
        <w:t>课程名称：</w:t>
      </w:r>
    </w:p>
    <w:p>
      <w:pPr>
        <w:keepNext w:val="0"/>
        <w:keepLines w:val="0"/>
        <w:pageBreakBefore w:val="0"/>
        <w:kinsoku/>
        <w:wordWrap/>
        <w:overflowPunct/>
        <w:topLinePunct w:val="0"/>
        <w:autoSpaceDE/>
        <w:autoSpaceDN/>
        <w:bidi w:val="0"/>
        <w:spacing w:line="580" w:lineRule="exact"/>
        <w:ind w:right="28" w:firstLine="1280" w:firstLineChars="400"/>
        <w:textAlignment w:val="auto"/>
        <w:rPr>
          <w:rFonts w:eastAsia="黑体"/>
          <w:sz w:val="32"/>
          <w:szCs w:val="32"/>
          <w:u w:val="single"/>
        </w:rPr>
      </w:pPr>
      <w:r>
        <w:rPr>
          <w:rFonts w:eastAsia="黑体"/>
          <w:sz w:val="32"/>
          <w:szCs w:val="32"/>
        </w:rPr>
        <w:t>课程负责人：</w:t>
      </w:r>
    </w:p>
    <w:p>
      <w:pPr>
        <w:keepNext w:val="0"/>
        <w:keepLines w:val="0"/>
        <w:pageBreakBefore w:val="0"/>
        <w:kinsoku/>
        <w:wordWrap/>
        <w:overflowPunct/>
        <w:topLinePunct w:val="0"/>
        <w:autoSpaceDE/>
        <w:autoSpaceDN/>
        <w:bidi w:val="0"/>
        <w:spacing w:line="580" w:lineRule="exact"/>
        <w:ind w:right="28" w:firstLine="1280" w:firstLineChars="400"/>
        <w:textAlignment w:val="auto"/>
        <w:rPr>
          <w:rFonts w:eastAsia="黑体"/>
          <w:sz w:val="32"/>
          <w:szCs w:val="32"/>
        </w:rPr>
      </w:pPr>
      <w:r>
        <w:rPr>
          <w:rFonts w:eastAsia="黑体"/>
          <w:sz w:val="32"/>
          <w:szCs w:val="32"/>
        </w:rPr>
        <w:t>联系电话：</w:t>
      </w:r>
    </w:p>
    <w:p>
      <w:pPr>
        <w:keepNext w:val="0"/>
        <w:keepLines w:val="0"/>
        <w:pageBreakBefore w:val="0"/>
        <w:kinsoku/>
        <w:wordWrap/>
        <w:overflowPunct/>
        <w:topLinePunct w:val="0"/>
        <w:autoSpaceDE/>
        <w:autoSpaceDN/>
        <w:bidi w:val="0"/>
        <w:spacing w:line="580" w:lineRule="exact"/>
        <w:ind w:right="28" w:firstLine="1280" w:firstLineChars="400"/>
        <w:textAlignment w:val="auto"/>
        <w:rPr>
          <w:rFonts w:eastAsia="仿宋_GB2312"/>
          <w:sz w:val="32"/>
          <w:szCs w:val="32"/>
          <w:u w:val="single"/>
        </w:rPr>
      </w:pPr>
      <w:r>
        <w:rPr>
          <w:rFonts w:eastAsia="黑体"/>
          <w:sz w:val="32"/>
          <w:szCs w:val="32"/>
        </w:rPr>
        <w:t>主要开课平台：</w:t>
      </w:r>
    </w:p>
    <w:p>
      <w:pPr>
        <w:keepNext w:val="0"/>
        <w:keepLines w:val="0"/>
        <w:pageBreakBefore w:val="0"/>
        <w:kinsoku/>
        <w:wordWrap/>
        <w:overflowPunct/>
        <w:topLinePunct w:val="0"/>
        <w:autoSpaceDE/>
        <w:autoSpaceDN/>
        <w:bidi w:val="0"/>
        <w:spacing w:line="580" w:lineRule="exact"/>
        <w:ind w:right="28" w:firstLine="1280" w:firstLineChars="400"/>
        <w:textAlignment w:val="auto"/>
        <w:rPr>
          <w:rFonts w:eastAsia="黑体"/>
          <w:sz w:val="32"/>
          <w:szCs w:val="32"/>
          <w:u w:val="single"/>
        </w:rPr>
      </w:pPr>
      <w:r>
        <w:rPr>
          <w:rFonts w:eastAsia="黑体"/>
          <w:sz w:val="32"/>
          <w:szCs w:val="32"/>
        </w:rPr>
        <w:t>申报课程学校：</w:t>
      </w:r>
    </w:p>
    <w:p>
      <w:pPr>
        <w:keepNext w:val="0"/>
        <w:keepLines w:val="0"/>
        <w:pageBreakBefore w:val="0"/>
        <w:kinsoku/>
        <w:wordWrap/>
        <w:overflowPunct/>
        <w:topLinePunct w:val="0"/>
        <w:autoSpaceDE/>
        <w:autoSpaceDN/>
        <w:bidi w:val="0"/>
        <w:spacing w:line="580" w:lineRule="exact"/>
        <w:ind w:right="28" w:firstLine="1280" w:firstLineChars="400"/>
        <w:textAlignment w:val="auto"/>
        <w:rPr>
          <w:rFonts w:eastAsia="黑体"/>
          <w:sz w:val="32"/>
          <w:szCs w:val="32"/>
        </w:rPr>
      </w:pPr>
      <w:r>
        <w:rPr>
          <w:rFonts w:eastAsia="黑体"/>
          <w:sz w:val="32"/>
          <w:szCs w:val="32"/>
        </w:rPr>
        <w:t>所属专业代码：</w:t>
      </w:r>
    </w:p>
    <w:p>
      <w:pPr>
        <w:keepNext w:val="0"/>
        <w:keepLines w:val="0"/>
        <w:pageBreakBefore w:val="0"/>
        <w:kinsoku/>
        <w:wordWrap/>
        <w:overflowPunct/>
        <w:topLinePunct w:val="0"/>
        <w:autoSpaceDE/>
        <w:autoSpaceDN/>
        <w:bidi w:val="0"/>
        <w:spacing w:line="580" w:lineRule="exact"/>
        <w:ind w:right="28" w:firstLine="1280" w:firstLineChars="400"/>
        <w:textAlignment w:val="auto"/>
        <w:rPr>
          <w:rFonts w:eastAsia="黑体"/>
          <w:sz w:val="32"/>
          <w:szCs w:val="32"/>
          <w:u w:val="single"/>
        </w:rPr>
      </w:pPr>
      <w:r>
        <w:rPr>
          <w:rFonts w:eastAsia="黑体"/>
          <w:sz w:val="32"/>
          <w:szCs w:val="32"/>
        </w:rPr>
        <w:t>所属专业名称：</w:t>
      </w:r>
    </w:p>
    <w:p>
      <w:pPr>
        <w:keepNext w:val="0"/>
        <w:keepLines w:val="0"/>
        <w:pageBreakBefore w:val="0"/>
        <w:kinsoku/>
        <w:wordWrap/>
        <w:overflowPunct/>
        <w:topLinePunct w:val="0"/>
        <w:autoSpaceDE/>
        <w:autoSpaceDN/>
        <w:bidi w:val="0"/>
        <w:spacing w:line="580" w:lineRule="exact"/>
        <w:ind w:right="28" w:firstLine="1280" w:firstLineChars="400"/>
        <w:textAlignment w:val="auto"/>
        <w:rPr>
          <w:rFonts w:eastAsia="仿宋_GB2312"/>
          <w:sz w:val="32"/>
          <w:szCs w:val="32"/>
          <w:u w:val="single"/>
        </w:rPr>
      </w:pPr>
      <w:r>
        <w:rPr>
          <w:rFonts w:eastAsia="黑体"/>
          <w:sz w:val="32"/>
          <w:szCs w:val="32"/>
        </w:rPr>
        <w:t>填表日期：</w:t>
      </w:r>
    </w:p>
    <w:p>
      <w:pPr>
        <w:keepNext w:val="0"/>
        <w:keepLines w:val="0"/>
        <w:pageBreakBefore w:val="0"/>
        <w:kinsoku/>
        <w:wordWrap/>
        <w:overflowPunct/>
        <w:topLinePunct w:val="0"/>
        <w:autoSpaceDE/>
        <w:autoSpaceDN/>
        <w:bidi w:val="0"/>
        <w:spacing w:line="580" w:lineRule="exact"/>
        <w:ind w:right="28" w:firstLine="1280" w:firstLineChars="400"/>
        <w:textAlignment w:val="auto"/>
        <w:rPr>
          <w:rFonts w:eastAsia="仿宋_GB2312"/>
          <w:sz w:val="32"/>
          <w:szCs w:val="32"/>
          <w:u w:val="single"/>
        </w:rPr>
      </w:pPr>
    </w:p>
    <w:p>
      <w:pPr>
        <w:keepNext w:val="0"/>
        <w:keepLines w:val="0"/>
        <w:pageBreakBefore w:val="0"/>
        <w:kinsoku/>
        <w:wordWrap/>
        <w:overflowPunct/>
        <w:topLinePunct w:val="0"/>
        <w:autoSpaceDE/>
        <w:autoSpaceDN/>
        <w:bidi w:val="0"/>
        <w:snapToGrid w:val="0"/>
        <w:spacing w:line="580" w:lineRule="exact"/>
        <w:ind w:firstLine="539"/>
        <w:jc w:val="center"/>
        <w:textAlignment w:val="auto"/>
        <w:rPr>
          <w:rFonts w:eastAsia="黑体"/>
          <w:sz w:val="28"/>
          <w:szCs w:val="28"/>
        </w:rPr>
      </w:pPr>
    </w:p>
    <w:p>
      <w:pPr>
        <w:keepNext w:val="0"/>
        <w:keepLines w:val="0"/>
        <w:pageBreakBefore w:val="0"/>
        <w:kinsoku/>
        <w:wordWrap/>
        <w:overflowPunct/>
        <w:topLinePunct w:val="0"/>
        <w:autoSpaceDE/>
        <w:autoSpaceDN/>
        <w:bidi w:val="0"/>
        <w:snapToGrid w:val="0"/>
        <w:spacing w:line="580" w:lineRule="exact"/>
        <w:ind w:firstLine="539"/>
        <w:jc w:val="center"/>
        <w:textAlignment w:val="auto"/>
        <w:rPr>
          <w:rFonts w:eastAsia="黑体"/>
          <w:sz w:val="28"/>
          <w:szCs w:val="28"/>
        </w:rPr>
      </w:pPr>
      <w:r>
        <w:rPr>
          <w:rFonts w:eastAsia="黑体"/>
          <w:sz w:val="28"/>
          <w:szCs w:val="28"/>
        </w:rPr>
        <w:t>湖南省教育厅制</w:t>
      </w:r>
    </w:p>
    <w:p>
      <w:pPr>
        <w:keepNext w:val="0"/>
        <w:keepLines w:val="0"/>
        <w:pageBreakBefore w:val="0"/>
        <w:kinsoku/>
        <w:wordWrap/>
        <w:overflowPunct/>
        <w:topLinePunct w:val="0"/>
        <w:autoSpaceDE/>
        <w:autoSpaceDN/>
        <w:bidi w:val="0"/>
        <w:snapToGrid w:val="0"/>
        <w:spacing w:line="580" w:lineRule="exact"/>
        <w:ind w:firstLine="539"/>
        <w:jc w:val="center"/>
        <w:textAlignment w:val="auto"/>
        <w:rPr>
          <w:rFonts w:eastAsia="黑体"/>
          <w:sz w:val="28"/>
          <w:szCs w:val="28"/>
        </w:rPr>
      </w:pPr>
      <w:r>
        <w:rPr>
          <w:rFonts w:eastAsia="黑体"/>
          <w:sz w:val="28"/>
          <w:szCs w:val="28"/>
        </w:rPr>
        <w:t>二O</w:t>
      </w:r>
      <w:r>
        <w:rPr>
          <w:rFonts w:hint="eastAsia" w:eastAsia="黑体"/>
          <w:sz w:val="30"/>
          <w:szCs w:val="30"/>
          <w:lang w:val="en-US" w:eastAsia="zh-CN"/>
        </w:rPr>
        <w:t>二0</w:t>
      </w:r>
      <w:r>
        <w:rPr>
          <w:rFonts w:eastAsia="黑体"/>
          <w:sz w:val="28"/>
          <w:szCs w:val="28"/>
        </w:rPr>
        <w:t>年</w:t>
      </w:r>
      <w:r>
        <w:rPr>
          <w:rFonts w:hint="eastAsia" w:eastAsia="黑体"/>
          <w:sz w:val="28"/>
          <w:szCs w:val="28"/>
          <w:lang w:val="en-US" w:eastAsia="zh-CN"/>
        </w:rPr>
        <w:t>六</w:t>
      </w:r>
      <w:r>
        <w:rPr>
          <w:rFonts w:eastAsia="黑体"/>
          <w:sz w:val="28"/>
          <w:szCs w:val="28"/>
        </w:rPr>
        <w:t>月</w:t>
      </w:r>
      <w:r>
        <w:rPr>
          <w:rFonts w:eastAsia="黑体"/>
          <w:sz w:val="28"/>
          <w:szCs w:val="28"/>
        </w:rPr>
        <w:br w:type="page"/>
      </w:r>
    </w:p>
    <w:p>
      <w:pPr>
        <w:keepNext w:val="0"/>
        <w:keepLines w:val="0"/>
        <w:pageBreakBefore w:val="0"/>
        <w:kinsoku/>
        <w:wordWrap/>
        <w:overflowPunct/>
        <w:topLinePunct w:val="0"/>
        <w:autoSpaceDE/>
        <w:autoSpaceDN/>
        <w:bidi w:val="0"/>
        <w:snapToGrid w:val="0"/>
        <w:spacing w:line="580" w:lineRule="exact"/>
        <w:ind w:firstLine="539"/>
        <w:jc w:val="center"/>
        <w:textAlignment w:val="auto"/>
        <w:rPr>
          <w:rFonts w:ascii="方正小标宋简体" w:hAnsi="黑体" w:eastAsia="方正小标宋简体"/>
          <w:sz w:val="44"/>
          <w:szCs w:val="44"/>
        </w:rPr>
      </w:pPr>
      <w:r>
        <w:rPr>
          <w:rFonts w:hint="eastAsia" w:ascii="方正小标宋简体" w:hAnsi="黑体" w:eastAsia="方正小标宋简体"/>
          <w:sz w:val="44"/>
          <w:szCs w:val="44"/>
        </w:rPr>
        <w:t xml:space="preserve"> </w:t>
      </w:r>
    </w:p>
    <w:p>
      <w:pPr>
        <w:keepNext w:val="0"/>
        <w:keepLines w:val="0"/>
        <w:pageBreakBefore w:val="0"/>
        <w:kinsoku/>
        <w:wordWrap/>
        <w:overflowPunct/>
        <w:topLinePunct w:val="0"/>
        <w:autoSpaceDE/>
        <w:autoSpaceDN/>
        <w:bidi w:val="0"/>
        <w:snapToGrid w:val="0"/>
        <w:spacing w:line="580" w:lineRule="exact"/>
        <w:jc w:val="center"/>
        <w:textAlignment w:val="auto"/>
        <w:rPr>
          <w:rFonts w:ascii="方正小标宋简体" w:hAnsi="黑体" w:eastAsia="方正小标宋简体"/>
          <w:sz w:val="44"/>
          <w:szCs w:val="44"/>
        </w:rPr>
      </w:pPr>
      <w:r>
        <w:rPr>
          <w:rFonts w:hint="eastAsia" w:ascii="方正小标宋简体" w:hAnsi="黑体" w:eastAsia="方正小标宋简体"/>
          <w:sz w:val="44"/>
          <w:szCs w:val="44"/>
        </w:rPr>
        <w:t>填  表  说  明</w:t>
      </w:r>
    </w:p>
    <w:p>
      <w:pPr>
        <w:keepNext w:val="0"/>
        <w:keepLines w:val="0"/>
        <w:pageBreakBefore w:val="0"/>
        <w:kinsoku/>
        <w:wordWrap/>
        <w:overflowPunct/>
        <w:topLinePunct w:val="0"/>
        <w:autoSpaceDE/>
        <w:autoSpaceDN/>
        <w:bidi w:val="0"/>
        <w:snapToGrid w:val="0"/>
        <w:spacing w:line="580" w:lineRule="exact"/>
        <w:ind w:firstLine="539"/>
        <w:jc w:val="center"/>
        <w:textAlignment w:val="auto"/>
        <w:rPr>
          <w:rFonts w:eastAsia="黑体"/>
          <w:sz w:val="28"/>
          <w:szCs w:val="28"/>
        </w:rPr>
      </w:pPr>
      <w:r>
        <w:rPr>
          <w:rFonts w:eastAsia="黑体"/>
          <w:sz w:val="28"/>
          <w:szCs w:val="28"/>
        </w:rPr>
        <w:t xml:space="preserve"> </w:t>
      </w:r>
    </w:p>
    <w:p>
      <w:pPr>
        <w:keepNext w:val="0"/>
        <w:keepLines w:val="0"/>
        <w:pageBreakBefore w:val="0"/>
        <w:kinsoku/>
        <w:wordWrap/>
        <w:overflowPunct/>
        <w:topLinePunct w:val="0"/>
        <w:autoSpaceDE/>
        <w:autoSpaceDN/>
        <w:bidi w:val="0"/>
        <w:spacing w:line="580" w:lineRule="exact"/>
        <w:ind w:firstLine="640" w:firstLineChars="200"/>
        <w:textAlignment w:val="auto"/>
        <w:rPr>
          <w:rFonts w:eastAsia="仿宋_GB2312"/>
          <w:sz w:val="32"/>
          <w:szCs w:val="32"/>
        </w:rPr>
      </w:pPr>
      <w:r>
        <w:rPr>
          <w:rFonts w:eastAsia="仿宋_GB2312"/>
          <w:sz w:val="32"/>
          <w:szCs w:val="32"/>
        </w:rPr>
        <w:t>1.开课平台是指提供面向学校和社会开放学习服务的公开课程平台。</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eastAsia="仿宋_GB2312"/>
          <w:sz w:val="32"/>
          <w:szCs w:val="32"/>
        </w:rPr>
      </w:pPr>
      <w:r>
        <w:rPr>
          <w:rFonts w:eastAsia="仿宋_GB2312"/>
          <w:sz w:val="32"/>
          <w:szCs w:val="32"/>
        </w:rPr>
        <w:t>2.课程负责人所在单位与申报课程学校须一致。</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eastAsia="仿宋_GB2312"/>
          <w:sz w:val="32"/>
          <w:szCs w:val="32"/>
        </w:rPr>
      </w:pPr>
      <w:r>
        <w:rPr>
          <w:rFonts w:eastAsia="仿宋_GB2312"/>
          <w:sz w:val="32"/>
          <w:szCs w:val="32"/>
        </w:rPr>
        <w:t>3.课程性质可根据实际情况选择，可多选。</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eastAsia="仿宋_GB2312"/>
          <w:sz w:val="32"/>
          <w:szCs w:val="32"/>
        </w:rPr>
      </w:pPr>
      <w:r>
        <w:rPr>
          <w:rFonts w:eastAsia="仿宋_GB2312"/>
          <w:sz w:val="32"/>
          <w:szCs w:val="32"/>
        </w:rPr>
        <w:t>4.申报课程在多个平台开课的，只能选择一个主要平台申报。多个平台的有关数据可按平台分别提供“课程数据信息表”（附件</w:t>
      </w:r>
      <w:r>
        <w:rPr>
          <w:rFonts w:hint="eastAsia" w:eastAsia="仿宋_GB2312"/>
          <w:sz w:val="32"/>
          <w:szCs w:val="32"/>
        </w:rPr>
        <w:t>4</w:t>
      </w:r>
      <w:r>
        <w:rPr>
          <w:rFonts w:eastAsia="仿宋_GB2312"/>
          <w:sz w:val="32"/>
          <w:szCs w:val="32"/>
        </w:rPr>
        <w:t xml:space="preserve">）。 </w:t>
      </w:r>
    </w:p>
    <w:p>
      <w:pPr>
        <w:keepNext w:val="0"/>
        <w:keepLines w:val="0"/>
        <w:pageBreakBefore w:val="0"/>
        <w:kinsoku/>
        <w:wordWrap/>
        <w:overflowPunct/>
        <w:topLinePunct w:val="0"/>
        <w:autoSpaceDE/>
        <w:autoSpaceDN/>
        <w:bidi w:val="0"/>
        <w:spacing w:line="580" w:lineRule="exact"/>
        <w:ind w:firstLine="640" w:firstLineChars="200"/>
        <w:textAlignment w:val="auto"/>
        <w:rPr>
          <w:rFonts w:eastAsia="仿宋_GB2312"/>
          <w:sz w:val="32"/>
          <w:szCs w:val="32"/>
        </w:rPr>
      </w:pPr>
      <w:r>
        <w:rPr>
          <w:rFonts w:eastAsia="仿宋_GB2312"/>
          <w:sz w:val="32"/>
          <w:szCs w:val="32"/>
        </w:rPr>
        <w:t>5.因课时较长而分段在线开课、并由不同负责人主持的申报课程，可多人联合申报同一门课程。</w:t>
      </w:r>
    </w:p>
    <w:p>
      <w:pPr>
        <w:keepNext w:val="0"/>
        <w:keepLines w:val="0"/>
        <w:pageBreakBefore w:val="0"/>
        <w:kinsoku/>
        <w:wordWrap/>
        <w:overflowPunct/>
        <w:topLinePunct w:val="0"/>
        <w:autoSpaceDE/>
        <w:autoSpaceDN/>
        <w:bidi w:val="0"/>
        <w:spacing w:line="580" w:lineRule="exact"/>
        <w:ind w:firstLine="640" w:firstLineChars="200"/>
        <w:textAlignment w:val="auto"/>
        <w:rPr>
          <w:rFonts w:eastAsia="仿宋_GB2312"/>
          <w:sz w:val="32"/>
          <w:szCs w:val="32"/>
        </w:rPr>
      </w:pPr>
      <w:r>
        <w:rPr>
          <w:rFonts w:eastAsia="仿宋_GB2312"/>
          <w:sz w:val="32"/>
          <w:szCs w:val="32"/>
        </w:rPr>
        <w:t>6.</w:t>
      </w:r>
      <w:r>
        <w:t xml:space="preserve"> </w:t>
      </w:r>
      <w:r>
        <w:rPr>
          <w:rFonts w:eastAsia="仿宋_GB2312"/>
          <w:sz w:val="32"/>
          <w:szCs w:val="32"/>
        </w:rPr>
        <w:t>所属专业代码、所属专业名称对应《普通高等学校高等职业教育（专科）专业目录（2015年）》和</w:t>
      </w:r>
      <w:r>
        <w:rPr>
          <w:rFonts w:hint="eastAsia" w:eastAsia="仿宋_GB2312"/>
          <w:sz w:val="32"/>
          <w:szCs w:val="32"/>
        </w:rPr>
        <w:t>《中等职业学校专业目录（2010年修订）》</w:t>
      </w:r>
      <w:r>
        <w:rPr>
          <w:rFonts w:eastAsia="仿宋_GB2312"/>
          <w:sz w:val="32"/>
          <w:szCs w:val="32"/>
        </w:rPr>
        <w:t>中的专业代码和专业名称。没有对应专业的课程，所属专业代码填写“000000”。</w:t>
      </w:r>
    </w:p>
    <w:p>
      <w:pPr>
        <w:keepNext w:val="0"/>
        <w:keepLines w:val="0"/>
        <w:pageBreakBefore w:val="0"/>
        <w:kinsoku/>
        <w:wordWrap/>
        <w:overflowPunct/>
        <w:topLinePunct w:val="0"/>
        <w:autoSpaceDE/>
        <w:autoSpaceDN/>
        <w:bidi w:val="0"/>
        <w:spacing w:line="580" w:lineRule="exact"/>
        <w:textAlignment w:val="auto"/>
        <w:rPr>
          <w:szCs w:val="21"/>
        </w:rPr>
      </w:pPr>
    </w:p>
    <w:p>
      <w:pPr>
        <w:keepNext w:val="0"/>
        <w:keepLines w:val="0"/>
        <w:pageBreakBefore w:val="0"/>
        <w:widowControl/>
        <w:kinsoku/>
        <w:wordWrap/>
        <w:overflowPunct/>
        <w:topLinePunct w:val="0"/>
        <w:autoSpaceDE/>
        <w:autoSpaceDN/>
        <w:bidi w:val="0"/>
        <w:spacing w:line="580" w:lineRule="exact"/>
        <w:jc w:val="left"/>
        <w:textAlignment w:val="auto"/>
        <w:rPr>
          <w:rFonts w:eastAsia="黑体"/>
          <w:sz w:val="24"/>
        </w:rPr>
      </w:pPr>
      <w:r>
        <w:br w:type="page"/>
      </w:r>
      <w:r>
        <w:rPr>
          <w:rFonts w:eastAsia="黑体"/>
          <w:sz w:val="24"/>
        </w:rPr>
        <w:t>一、课程基本情况</w:t>
      </w:r>
    </w:p>
    <w:tbl>
      <w:tblPr>
        <w:tblStyle w:val="4"/>
        <w:tblW w:w="921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3543"/>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rFonts w:eastAsia="黑体"/>
                <w:sz w:val="24"/>
              </w:rPr>
            </w:pPr>
            <w:r>
              <w:rPr>
                <w:rFonts w:eastAsia="黑体"/>
                <w:sz w:val="24"/>
              </w:rPr>
              <w:t>课程名称</w:t>
            </w:r>
          </w:p>
        </w:tc>
        <w:tc>
          <w:tcPr>
            <w:tcW w:w="3543" w:type="dxa"/>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ind w:firstLine="480"/>
              <w:textAlignment w:val="auto"/>
              <w:rPr>
                <w:rFonts w:eastAsia="黑体"/>
                <w:sz w:val="24"/>
              </w:rPr>
            </w:pPr>
          </w:p>
        </w:tc>
        <w:tc>
          <w:tcPr>
            <w:tcW w:w="1772" w:type="dxa"/>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rFonts w:eastAsia="黑体"/>
                <w:sz w:val="24"/>
              </w:rPr>
            </w:pPr>
            <w:r>
              <w:rPr>
                <w:rFonts w:eastAsia="黑体"/>
                <w:sz w:val="24"/>
              </w:rPr>
              <w:t>去年是否申报</w:t>
            </w:r>
          </w:p>
        </w:tc>
        <w:tc>
          <w:tcPr>
            <w:tcW w:w="1772" w:type="dxa"/>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rFonts w:eastAsia="黑体"/>
                <w:sz w:val="24"/>
              </w:rPr>
            </w:pPr>
            <w:r>
              <w:rPr>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rFonts w:eastAsia="黑体"/>
                <w:sz w:val="24"/>
              </w:rPr>
            </w:pPr>
            <w:r>
              <w:rPr>
                <w:rFonts w:eastAsia="黑体"/>
                <w:sz w:val="24"/>
              </w:rPr>
              <w:t>课程负责人</w:t>
            </w:r>
          </w:p>
        </w:tc>
        <w:tc>
          <w:tcPr>
            <w:tcW w:w="7087" w:type="dxa"/>
            <w:gridSpan w:val="3"/>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ind w:firstLine="480"/>
              <w:textAlignment w:val="auto"/>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rFonts w:eastAsia="黑体"/>
                <w:sz w:val="24"/>
              </w:rPr>
            </w:pPr>
            <w:r>
              <w:rPr>
                <w:rFonts w:eastAsia="黑体"/>
                <w:sz w:val="24"/>
              </w:rPr>
              <w:t>负责人所在单位</w:t>
            </w:r>
          </w:p>
        </w:tc>
        <w:tc>
          <w:tcPr>
            <w:tcW w:w="7087" w:type="dxa"/>
            <w:gridSpan w:val="3"/>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ind w:firstLine="480"/>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rFonts w:eastAsia="黑体"/>
                <w:sz w:val="24"/>
              </w:rPr>
            </w:pPr>
            <w:r>
              <w:rPr>
                <w:rFonts w:eastAsia="黑体"/>
                <w:sz w:val="24"/>
              </w:rPr>
              <w:t>课程对象</w:t>
            </w:r>
          </w:p>
        </w:tc>
        <w:tc>
          <w:tcPr>
            <w:tcW w:w="7087" w:type="dxa"/>
            <w:gridSpan w:val="3"/>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sz w:val="24"/>
              </w:rPr>
            </w:pPr>
            <w:r>
              <w:rPr>
                <w:sz w:val="24"/>
              </w:rPr>
              <w:t>□高职高专学生</w:t>
            </w:r>
            <w:r>
              <w:rPr>
                <w:rFonts w:hint="eastAsia"/>
                <w:sz w:val="24"/>
              </w:rPr>
              <w:t xml:space="preserve">  </w:t>
            </w:r>
            <w:r>
              <w:rPr>
                <w:sz w:val="24"/>
              </w:rPr>
              <w:t>□</w:t>
            </w:r>
            <w:r>
              <w:rPr>
                <w:rFonts w:hint="eastAsia"/>
                <w:sz w:val="24"/>
              </w:rPr>
              <w:t>中职</w:t>
            </w:r>
            <w:r>
              <w:rPr>
                <w:sz w:val="24"/>
              </w:rPr>
              <w:t>学生  □社会学习者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rFonts w:eastAsia="黑体"/>
                <w:sz w:val="24"/>
              </w:rPr>
            </w:pPr>
            <w:r>
              <w:rPr>
                <w:rFonts w:eastAsia="黑体"/>
                <w:sz w:val="24"/>
              </w:rPr>
              <w:t>课程性质</w:t>
            </w:r>
          </w:p>
        </w:tc>
        <w:tc>
          <w:tcPr>
            <w:tcW w:w="7087" w:type="dxa"/>
            <w:gridSpan w:val="3"/>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sz w:val="24"/>
              </w:rPr>
            </w:pPr>
            <w:r>
              <w:rPr>
                <w:sz w:val="24"/>
              </w:rPr>
              <w:t>□学分认定课    □社会学习者课程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2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textAlignment w:val="auto"/>
              <w:rPr>
                <w:rFonts w:eastAsia="黑体"/>
                <w:sz w:val="24"/>
              </w:rPr>
            </w:pPr>
            <w:r>
              <w:rPr>
                <w:rFonts w:eastAsia="黑体"/>
                <w:sz w:val="24"/>
              </w:rPr>
              <w:t>课程类型</w:t>
            </w:r>
          </w:p>
        </w:tc>
        <w:tc>
          <w:tcPr>
            <w:tcW w:w="7087" w:type="dxa"/>
            <w:gridSpan w:val="3"/>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sz w:val="24"/>
              </w:rPr>
            </w:pPr>
            <w:r>
              <w:rPr>
                <w:sz w:val="24"/>
              </w:rPr>
              <w:t>○文化素质教育课 ○公共基础课 ○专业课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2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80" w:lineRule="exact"/>
              <w:ind w:firstLine="480"/>
              <w:jc w:val="left"/>
              <w:textAlignment w:val="auto"/>
              <w:rPr>
                <w:rFonts w:eastAsia="黑体"/>
                <w:sz w:val="24"/>
              </w:rPr>
            </w:pPr>
          </w:p>
        </w:tc>
        <w:tc>
          <w:tcPr>
            <w:tcW w:w="7087" w:type="dxa"/>
            <w:gridSpan w:val="3"/>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sz w:val="24"/>
              </w:rPr>
            </w:pPr>
            <w:r>
              <w:rPr>
                <w:sz w:val="24"/>
              </w:rPr>
              <w:t xml:space="preserve">□思想政治理论课 □创新创业教育课 □教师教育课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2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textAlignment w:val="auto"/>
              <w:rPr>
                <w:rFonts w:eastAsia="黑体"/>
                <w:sz w:val="24"/>
              </w:rPr>
            </w:pPr>
            <w:r>
              <w:rPr>
                <w:rFonts w:eastAsia="黑体"/>
                <w:sz w:val="24"/>
              </w:rPr>
              <w:t>课程讲授语言</w:t>
            </w:r>
          </w:p>
        </w:tc>
        <w:tc>
          <w:tcPr>
            <w:tcW w:w="7087" w:type="dxa"/>
            <w:gridSpan w:val="3"/>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sz w:val="24"/>
              </w:rPr>
            </w:pPr>
            <w:r>
              <w:rPr>
                <w:sz w:val="24"/>
              </w:rPr>
              <w:t xml:space="preserve">○中文  </w:t>
            </w:r>
          </w:p>
          <w:p>
            <w:pPr>
              <w:keepNext w:val="0"/>
              <w:keepLines w:val="0"/>
              <w:pageBreakBefore w:val="0"/>
              <w:kinsoku/>
              <w:wordWrap/>
              <w:overflowPunct/>
              <w:topLinePunct w:val="0"/>
              <w:autoSpaceDE/>
              <w:autoSpaceDN/>
              <w:bidi w:val="0"/>
              <w:spacing w:line="580" w:lineRule="exact"/>
              <w:textAlignment w:val="auto"/>
              <w:rPr>
                <w:sz w:val="24"/>
              </w:rPr>
            </w:pPr>
            <w:r>
              <w:rPr>
                <w:sz w:val="24"/>
              </w:rPr>
              <w:t>○中文+外文字幕（语种）  ○外文（语种）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rFonts w:eastAsia="黑体"/>
                <w:sz w:val="24"/>
              </w:rPr>
            </w:pPr>
            <w:r>
              <w:rPr>
                <w:rFonts w:eastAsia="黑体"/>
                <w:sz w:val="24"/>
              </w:rPr>
              <w:t>开放程度</w:t>
            </w:r>
          </w:p>
        </w:tc>
        <w:tc>
          <w:tcPr>
            <w:tcW w:w="7087" w:type="dxa"/>
            <w:gridSpan w:val="3"/>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kern w:val="0"/>
                <w:sz w:val="22"/>
                <w:szCs w:val="22"/>
              </w:rPr>
            </w:pPr>
            <w:r>
              <w:rPr>
                <w:sz w:val="24"/>
              </w:rPr>
              <w:t>○</w:t>
            </w:r>
            <w:r>
              <w:rPr>
                <w:kern w:val="0"/>
                <w:sz w:val="22"/>
                <w:szCs w:val="22"/>
              </w:rPr>
              <w:t>完全开放：自由注册，免费学习</w:t>
            </w:r>
          </w:p>
          <w:p>
            <w:pPr>
              <w:keepNext w:val="0"/>
              <w:keepLines w:val="0"/>
              <w:pageBreakBefore w:val="0"/>
              <w:kinsoku/>
              <w:wordWrap/>
              <w:overflowPunct/>
              <w:topLinePunct w:val="0"/>
              <w:autoSpaceDE/>
              <w:autoSpaceDN/>
              <w:bidi w:val="0"/>
              <w:spacing w:line="580" w:lineRule="exact"/>
              <w:textAlignment w:val="auto"/>
              <w:rPr>
                <w:rFonts w:eastAsia="黑体"/>
                <w:sz w:val="24"/>
              </w:rPr>
            </w:pPr>
            <w:r>
              <w:rPr>
                <w:sz w:val="24"/>
              </w:rPr>
              <w:t>○</w:t>
            </w:r>
            <w:r>
              <w:rPr>
                <w:kern w:val="0"/>
                <w:sz w:val="22"/>
                <w:szCs w:val="22"/>
              </w:rPr>
              <w:t>有限开放：仅对学校（机构）组织的学习者开放或付费学习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rFonts w:eastAsia="黑体"/>
                <w:sz w:val="24"/>
              </w:rPr>
            </w:pPr>
            <w:r>
              <w:rPr>
                <w:rFonts w:eastAsia="黑体"/>
                <w:sz w:val="24"/>
              </w:rPr>
              <w:t>主要开课平台</w:t>
            </w:r>
          </w:p>
        </w:tc>
        <w:tc>
          <w:tcPr>
            <w:tcW w:w="7087" w:type="dxa"/>
            <w:gridSpan w:val="3"/>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rFonts w:eastAsia="黑体"/>
                <w:sz w:val="24"/>
              </w:rPr>
            </w:pPr>
            <w:r>
              <w:rPr>
                <w:rFonts w:eastAsia="黑体"/>
                <w:sz w:val="24"/>
              </w:rPr>
              <w:t>平台首页网址</w:t>
            </w:r>
          </w:p>
        </w:tc>
        <w:tc>
          <w:tcPr>
            <w:tcW w:w="7087" w:type="dxa"/>
            <w:gridSpan w:val="3"/>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rFonts w:eastAsia="黑体"/>
                <w:sz w:val="24"/>
              </w:rPr>
            </w:pPr>
            <w:r>
              <w:rPr>
                <w:rFonts w:eastAsia="黑体"/>
                <w:sz w:val="24"/>
              </w:rPr>
              <w:t>首期上线平台及时间</w:t>
            </w:r>
          </w:p>
        </w:tc>
        <w:tc>
          <w:tcPr>
            <w:tcW w:w="7087" w:type="dxa"/>
            <w:gridSpan w:val="3"/>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rFonts w:eastAsia="黑体"/>
                <w:sz w:val="24"/>
              </w:rPr>
            </w:pPr>
            <w:r>
              <w:rPr>
                <w:rFonts w:eastAsia="黑体"/>
                <w:sz w:val="24"/>
              </w:rPr>
              <w:t>课程开设期次</w:t>
            </w:r>
          </w:p>
        </w:tc>
        <w:tc>
          <w:tcPr>
            <w:tcW w:w="7087" w:type="dxa"/>
            <w:gridSpan w:val="3"/>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rFonts w:eastAsia="黑体"/>
                <w:sz w:val="24"/>
              </w:rPr>
            </w:pPr>
            <w:r>
              <w:rPr>
                <w:rFonts w:eastAsia="黑体"/>
                <w:sz w:val="24"/>
              </w:rPr>
              <w:t>课程链接</w:t>
            </w:r>
          </w:p>
        </w:tc>
        <w:tc>
          <w:tcPr>
            <w:tcW w:w="7087" w:type="dxa"/>
            <w:gridSpan w:val="3"/>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rFonts w:eastAsia="黑体"/>
                <w:sz w:val="24"/>
              </w:rPr>
            </w:pPr>
          </w:p>
        </w:tc>
      </w:tr>
    </w:tbl>
    <w:p>
      <w:pPr>
        <w:keepNext w:val="0"/>
        <w:keepLines w:val="0"/>
        <w:pageBreakBefore w:val="0"/>
        <w:kinsoku/>
        <w:wordWrap/>
        <w:overflowPunct/>
        <w:topLinePunct w:val="0"/>
        <w:autoSpaceDE/>
        <w:autoSpaceDN/>
        <w:bidi w:val="0"/>
        <w:spacing w:line="580" w:lineRule="exact"/>
        <w:textAlignment w:val="auto"/>
        <w:rPr>
          <w:sz w:val="24"/>
        </w:rPr>
      </w:pPr>
      <w:r>
        <w:rPr>
          <w:sz w:val="24"/>
        </w:rPr>
        <w:t xml:space="preserve"> </w:t>
      </w:r>
    </w:p>
    <w:p>
      <w:pPr>
        <w:keepNext w:val="0"/>
        <w:keepLines w:val="0"/>
        <w:pageBreakBefore w:val="0"/>
        <w:kinsoku/>
        <w:wordWrap/>
        <w:overflowPunct/>
        <w:topLinePunct w:val="0"/>
        <w:autoSpaceDE/>
        <w:autoSpaceDN/>
        <w:bidi w:val="0"/>
        <w:spacing w:line="580" w:lineRule="exact"/>
        <w:textAlignment w:val="auto"/>
        <w:rPr>
          <w:rFonts w:eastAsia="黑体"/>
          <w:sz w:val="24"/>
        </w:rPr>
      </w:pPr>
      <w:r>
        <w:rPr>
          <w:rFonts w:eastAsia="黑体"/>
          <w:sz w:val="24"/>
        </w:rPr>
        <w:t>若因同一门课程课时较长，分段在线开设，请填写下表：</w:t>
      </w:r>
    </w:p>
    <w:tbl>
      <w:tblPr>
        <w:tblStyle w:val="4"/>
        <w:tblW w:w="921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2025"/>
        <w:gridCol w:w="992"/>
        <w:gridCol w:w="1843"/>
        <w:gridCol w:w="1670"/>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jc w:val="center"/>
              <w:textAlignment w:val="auto"/>
              <w:rPr>
                <w:rFonts w:eastAsia="黑体"/>
                <w:sz w:val="24"/>
              </w:rPr>
            </w:pPr>
            <w:r>
              <w:rPr>
                <w:rFonts w:eastAsia="黑体"/>
                <w:sz w:val="24"/>
              </w:rPr>
              <w:t>序号</w:t>
            </w:r>
          </w:p>
        </w:tc>
        <w:tc>
          <w:tcPr>
            <w:tcW w:w="20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jc w:val="center"/>
              <w:textAlignment w:val="auto"/>
              <w:rPr>
                <w:rFonts w:eastAsia="黑体"/>
                <w:sz w:val="24"/>
              </w:rPr>
            </w:pPr>
            <w:r>
              <w:rPr>
                <w:rFonts w:eastAsia="黑体"/>
                <w:sz w:val="24"/>
              </w:rPr>
              <w:t>课程名称</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jc w:val="center"/>
              <w:textAlignment w:val="auto"/>
              <w:rPr>
                <w:rFonts w:eastAsia="黑体"/>
                <w:sz w:val="24"/>
              </w:rPr>
            </w:pPr>
            <w:r>
              <w:rPr>
                <w:rFonts w:eastAsia="黑体"/>
                <w:sz w:val="24"/>
              </w:rPr>
              <w:t>负责人</w:t>
            </w:r>
          </w:p>
        </w:tc>
        <w:tc>
          <w:tcPr>
            <w:tcW w:w="184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jc w:val="center"/>
              <w:textAlignment w:val="auto"/>
              <w:rPr>
                <w:rFonts w:eastAsia="黑体"/>
                <w:sz w:val="24"/>
              </w:rPr>
            </w:pPr>
            <w:r>
              <w:rPr>
                <w:rFonts w:eastAsia="黑体"/>
                <w:sz w:val="24"/>
              </w:rPr>
              <w:t>负责人单位</w:t>
            </w:r>
          </w:p>
        </w:tc>
        <w:tc>
          <w:tcPr>
            <w:tcW w:w="16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jc w:val="center"/>
              <w:textAlignment w:val="auto"/>
              <w:rPr>
                <w:rFonts w:eastAsia="黑体"/>
                <w:sz w:val="24"/>
              </w:rPr>
            </w:pPr>
            <w:r>
              <w:rPr>
                <w:rFonts w:eastAsia="黑体"/>
                <w:sz w:val="24"/>
              </w:rPr>
              <w:t>课时（周）</w:t>
            </w:r>
          </w:p>
        </w:tc>
        <w:tc>
          <w:tcPr>
            <w:tcW w:w="156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jc w:val="center"/>
              <w:textAlignment w:val="auto"/>
              <w:rPr>
                <w:rFonts w:eastAsia="黑体"/>
                <w:sz w:val="24"/>
              </w:rPr>
            </w:pPr>
            <w:r>
              <w:rPr>
                <w:rFonts w:eastAsia="黑体"/>
                <w:sz w:val="24"/>
              </w:rPr>
              <w:t>课程链接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jc w:val="center"/>
              <w:textAlignment w:val="auto"/>
              <w:rPr>
                <w:rFonts w:eastAsia="黑体"/>
                <w:sz w:val="24"/>
              </w:rPr>
            </w:pPr>
            <w:r>
              <w:rPr>
                <w:rFonts w:eastAsia="黑体"/>
                <w:sz w:val="24"/>
              </w:rPr>
              <w:t>1</w:t>
            </w:r>
          </w:p>
        </w:tc>
        <w:tc>
          <w:tcPr>
            <w:tcW w:w="20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c>
          <w:tcPr>
            <w:tcW w:w="99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c>
          <w:tcPr>
            <w:tcW w:w="184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c>
          <w:tcPr>
            <w:tcW w:w="16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c>
          <w:tcPr>
            <w:tcW w:w="156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jc w:val="center"/>
              <w:textAlignment w:val="auto"/>
              <w:rPr>
                <w:rFonts w:eastAsia="黑体"/>
                <w:sz w:val="24"/>
              </w:rPr>
            </w:pPr>
            <w:r>
              <w:rPr>
                <w:rFonts w:eastAsia="黑体"/>
                <w:sz w:val="24"/>
              </w:rPr>
              <w:t>2</w:t>
            </w:r>
          </w:p>
        </w:tc>
        <w:tc>
          <w:tcPr>
            <w:tcW w:w="20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c>
          <w:tcPr>
            <w:tcW w:w="99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c>
          <w:tcPr>
            <w:tcW w:w="184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c>
          <w:tcPr>
            <w:tcW w:w="16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c>
          <w:tcPr>
            <w:tcW w:w="156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jc w:val="center"/>
              <w:textAlignment w:val="auto"/>
              <w:rPr>
                <w:rFonts w:eastAsia="黑体"/>
                <w:sz w:val="24"/>
              </w:rPr>
            </w:pPr>
            <w:r>
              <w:rPr>
                <w:rFonts w:eastAsia="黑体"/>
                <w:sz w:val="24"/>
              </w:rPr>
              <w:t>3</w:t>
            </w:r>
          </w:p>
        </w:tc>
        <w:tc>
          <w:tcPr>
            <w:tcW w:w="20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c>
          <w:tcPr>
            <w:tcW w:w="99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c>
          <w:tcPr>
            <w:tcW w:w="184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c>
          <w:tcPr>
            <w:tcW w:w="16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c>
          <w:tcPr>
            <w:tcW w:w="156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jc w:val="center"/>
              <w:textAlignment w:val="auto"/>
              <w:rPr>
                <w:rFonts w:eastAsia="黑体"/>
                <w:sz w:val="24"/>
              </w:rPr>
            </w:pPr>
            <w:r>
              <w:rPr>
                <w:rFonts w:eastAsia="黑体"/>
                <w:sz w:val="24"/>
              </w:rPr>
              <w:t>4</w:t>
            </w:r>
          </w:p>
        </w:tc>
        <w:tc>
          <w:tcPr>
            <w:tcW w:w="20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c>
          <w:tcPr>
            <w:tcW w:w="99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c>
          <w:tcPr>
            <w:tcW w:w="184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c>
          <w:tcPr>
            <w:tcW w:w="16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c>
          <w:tcPr>
            <w:tcW w:w="156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jc w:val="center"/>
              <w:textAlignment w:val="auto"/>
              <w:rPr>
                <w:rFonts w:eastAsia="黑体"/>
                <w:sz w:val="24"/>
              </w:rPr>
            </w:pPr>
            <w:r>
              <w:rPr>
                <w:rFonts w:eastAsia="黑体"/>
                <w:sz w:val="24"/>
              </w:rPr>
              <w:t>…</w:t>
            </w:r>
          </w:p>
        </w:tc>
        <w:tc>
          <w:tcPr>
            <w:tcW w:w="20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c>
          <w:tcPr>
            <w:tcW w:w="99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c>
          <w:tcPr>
            <w:tcW w:w="184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c>
          <w:tcPr>
            <w:tcW w:w="16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c>
          <w:tcPr>
            <w:tcW w:w="156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r>
    </w:tbl>
    <w:p>
      <w:pPr>
        <w:pStyle w:val="10"/>
        <w:keepNext w:val="0"/>
        <w:keepLines w:val="0"/>
        <w:pageBreakBefore w:val="0"/>
        <w:kinsoku/>
        <w:wordWrap/>
        <w:overflowPunct/>
        <w:topLinePunct w:val="0"/>
        <w:autoSpaceDE/>
        <w:autoSpaceDN/>
        <w:bidi w:val="0"/>
        <w:spacing w:line="580" w:lineRule="exact"/>
        <w:ind w:left="432" w:firstLine="0" w:firstLineChars="0"/>
        <w:textAlignment w:val="auto"/>
        <w:rPr>
          <w:rFonts w:ascii="Times New Roman" w:hAnsi="Times New Roman"/>
          <w:sz w:val="24"/>
          <w:szCs w:val="24"/>
        </w:rPr>
      </w:pPr>
      <w:r>
        <w:rPr>
          <w:rFonts w:ascii="Times New Roman" w:hAnsi="Times New Roman"/>
          <w:sz w:val="24"/>
          <w:szCs w:val="24"/>
        </w:rPr>
        <w:t xml:space="preserve"> </w:t>
      </w:r>
    </w:p>
    <w:p>
      <w:pPr>
        <w:keepNext w:val="0"/>
        <w:keepLines w:val="0"/>
        <w:pageBreakBefore w:val="0"/>
        <w:kinsoku/>
        <w:wordWrap/>
        <w:overflowPunct/>
        <w:topLinePunct w:val="0"/>
        <w:autoSpaceDE/>
        <w:autoSpaceDN/>
        <w:bidi w:val="0"/>
        <w:spacing w:line="580" w:lineRule="exact"/>
        <w:textAlignment w:val="auto"/>
        <w:rPr>
          <w:rFonts w:eastAsia="黑体"/>
          <w:sz w:val="24"/>
        </w:rPr>
      </w:pPr>
      <w:r>
        <w:rPr>
          <w:rFonts w:eastAsia="黑体"/>
          <w:sz w:val="24"/>
        </w:rPr>
        <w:t>二、课程团队情况</w:t>
      </w:r>
    </w:p>
    <w:tbl>
      <w:tblPr>
        <w:tblStyle w:val="4"/>
        <w:tblW w:w="921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993"/>
        <w:gridCol w:w="1134"/>
        <w:gridCol w:w="1275"/>
        <w:gridCol w:w="1418"/>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r>
              <w:rPr>
                <w:rFonts w:eastAsia="黑体"/>
                <w:sz w:val="24"/>
              </w:rPr>
              <w:t>课程团队主要成员（含负责人，限5人之内）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jc w:val="center"/>
              <w:textAlignment w:val="auto"/>
              <w:rPr>
                <w:rFonts w:eastAsia="黑体"/>
                <w:sz w:val="24"/>
              </w:rPr>
            </w:pPr>
            <w:r>
              <w:rPr>
                <w:rFonts w:eastAsia="黑体"/>
                <w:sz w:val="24"/>
              </w:rPr>
              <w:t>序号</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jc w:val="center"/>
              <w:textAlignment w:val="auto"/>
              <w:rPr>
                <w:rFonts w:eastAsia="黑体"/>
                <w:sz w:val="24"/>
              </w:rPr>
            </w:pPr>
            <w:r>
              <w:rPr>
                <w:rFonts w:eastAsia="黑体"/>
                <w:sz w:val="24"/>
              </w:rPr>
              <w:t>姓名</w:t>
            </w:r>
          </w:p>
        </w:tc>
        <w:tc>
          <w:tcPr>
            <w:tcW w:w="9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jc w:val="center"/>
              <w:textAlignment w:val="auto"/>
              <w:rPr>
                <w:rFonts w:eastAsia="黑体"/>
                <w:sz w:val="24"/>
              </w:rPr>
            </w:pPr>
            <w:r>
              <w:rPr>
                <w:rFonts w:eastAsia="黑体"/>
                <w:sz w:val="24"/>
              </w:rPr>
              <w:t>单位</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jc w:val="center"/>
              <w:textAlignment w:val="auto"/>
              <w:rPr>
                <w:rFonts w:eastAsia="黑体"/>
                <w:sz w:val="24"/>
              </w:rPr>
            </w:pPr>
            <w:r>
              <w:rPr>
                <w:rFonts w:eastAsia="黑体"/>
                <w:sz w:val="24"/>
              </w:rPr>
              <w:t>职称</w:t>
            </w:r>
          </w:p>
        </w:tc>
        <w:tc>
          <w:tcPr>
            <w:tcW w:w="12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jc w:val="center"/>
              <w:textAlignment w:val="auto"/>
              <w:rPr>
                <w:rFonts w:eastAsia="黑体"/>
                <w:sz w:val="24"/>
              </w:rPr>
            </w:pPr>
            <w:r>
              <w:rPr>
                <w:rFonts w:eastAsia="黑体"/>
                <w:sz w:val="24"/>
              </w:rPr>
              <w:t>手机号码</w:t>
            </w:r>
          </w:p>
        </w:tc>
        <w:tc>
          <w:tcPr>
            <w:tcW w:w="14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jc w:val="center"/>
              <w:textAlignment w:val="auto"/>
              <w:rPr>
                <w:rFonts w:eastAsia="黑体"/>
                <w:sz w:val="24"/>
              </w:rPr>
            </w:pPr>
            <w:r>
              <w:rPr>
                <w:rFonts w:eastAsia="黑体"/>
                <w:sz w:val="24"/>
              </w:rPr>
              <w:t>电子邮箱</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jc w:val="center"/>
              <w:textAlignment w:val="auto"/>
              <w:rPr>
                <w:rFonts w:eastAsia="黑体"/>
                <w:sz w:val="24"/>
              </w:rPr>
            </w:pPr>
            <w:r>
              <w:rPr>
                <w:rFonts w:eastAsia="黑体"/>
                <w:sz w:val="24"/>
              </w:rPr>
              <w:t>承担任务</w:t>
            </w:r>
          </w:p>
        </w:tc>
        <w:tc>
          <w:tcPr>
            <w:tcW w:w="14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jc w:val="center"/>
              <w:textAlignment w:val="auto"/>
              <w:rPr>
                <w:rFonts w:eastAsia="黑体"/>
                <w:sz w:val="24"/>
              </w:rPr>
            </w:pPr>
            <w:r>
              <w:rPr>
                <w:rFonts w:eastAsia="黑体"/>
                <w:sz w:val="24"/>
              </w:rPr>
              <w:t>平台用户名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jc w:val="center"/>
              <w:textAlignment w:val="auto"/>
              <w:rPr>
                <w:rFonts w:eastAsia="黑体"/>
                <w:sz w:val="24"/>
              </w:rPr>
            </w:pPr>
            <w:r>
              <w:rPr>
                <w:rFonts w:eastAsia="黑体"/>
                <w:sz w:val="24"/>
              </w:rPr>
              <w:t>1</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c>
          <w:tcPr>
            <w:tcW w:w="9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c>
          <w:tcPr>
            <w:tcW w:w="11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c>
          <w:tcPr>
            <w:tcW w:w="14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c>
          <w:tcPr>
            <w:tcW w:w="14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jc w:val="center"/>
              <w:textAlignment w:val="auto"/>
              <w:rPr>
                <w:rFonts w:eastAsia="黑体"/>
                <w:sz w:val="24"/>
              </w:rPr>
            </w:pPr>
            <w:r>
              <w:rPr>
                <w:rFonts w:eastAsia="黑体"/>
                <w:sz w:val="24"/>
              </w:rPr>
              <w:t>2</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c>
          <w:tcPr>
            <w:tcW w:w="9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c>
          <w:tcPr>
            <w:tcW w:w="11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c>
          <w:tcPr>
            <w:tcW w:w="14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c>
          <w:tcPr>
            <w:tcW w:w="14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jc w:val="center"/>
              <w:textAlignment w:val="auto"/>
              <w:rPr>
                <w:rFonts w:eastAsia="黑体"/>
                <w:sz w:val="24"/>
              </w:rPr>
            </w:pPr>
            <w:r>
              <w:rPr>
                <w:rFonts w:eastAsia="黑体"/>
                <w:sz w:val="24"/>
              </w:rPr>
              <w:t>3</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c>
          <w:tcPr>
            <w:tcW w:w="9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c>
          <w:tcPr>
            <w:tcW w:w="11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c>
          <w:tcPr>
            <w:tcW w:w="14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c>
          <w:tcPr>
            <w:tcW w:w="14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jc w:val="center"/>
              <w:textAlignment w:val="auto"/>
              <w:rPr>
                <w:rFonts w:eastAsia="黑体"/>
                <w:sz w:val="24"/>
              </w:rPr>
            </w:pPr>
            <w:r>
              <w:rPr>
                <w:rFonts w:eastAsia="黑体"/>
                <w:sz w:val="24"/>
              </w:rPr>
              <w:t>4</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c>
          <w:tcPr>
            <w:tcW w:w="9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c>
          <w:tcPr>
            <w:tcW w:w="11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c>
          <w:tcPr>
            <w:tcW w:w="14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c>
          <w:tcPr>
            <w:tcW w:w="14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jc w:val="center"/>
              <w:textAlignment w:val="auto"/>
              <w:rPr>
                <w:rFonts w:eastAsia="黑体"/>
                <w:sz w:val="24"/>
              </w:rPr>
            </w:pPr>
            <w:r>
              <w:rPr>
                <w:rFonts w:eastAsia="黑体"/>
                <w:sz w:val="24"/>
              </w:rPr>
              <w:t>5</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c>
          <w:tcPr>
            <w:tcW w:w="9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c>
          <w:tcPr>
            <w:tcW w:w="11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c>
          <w:tcPr>
            <w:tcW w:w="14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c>
          <w:tcPr>
            <w:tcW w:w="14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p>
        </w:tc>
      </w:tr>
    </w:tbl>
    <w:p>
      <w:pPr>
        <w:keepNext w:val="0"/>
        <w:keepLines w:val="0"/>
        <w:pageBreakBefore w:val="0"/>
        <w:kinsoku/>
        <w:wordWrap/>
        <w:overflowPunct/>
        <w:topLinePunct w:val="0"/>
        <w:autoSpaceDE/>
        <w:autoSpaceDN/>
        <w:bidi w:val="0"/>
        <w:spacing w:line="580" w:lineRule="exact"/>
        <w:textAlignment w:val="auto"/>
        <w:rPr>
          <w:sz w:val="24"/>
        </w:rPr>
      </w:pPr>
      <w:r>
        <w:rPr>
          <w:sz w:val="24"/>
        </w:rPr>
        <w:t xml:space="preserve"> </w:t>
      </w:r>
    </w:p>
    <w:tbl>
      <w:tblPr>
        <w:tblStyle w:val="4"/>
        <w:tblW w:w="921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078"/>
        <w:gridCol w:w="1843"/>
        <w:gridCol w:w="992"/>
        <w:gridCol w:w="198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6"/>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ind w:firstLine="480"/>
              <w:jc w:val="center"/>
              <w:textAlignment w:val="auto"/>
              <w:rPr>
                <w:rFonts w:eastAsia="黑体"/>
                <w:sz w:val="24"/>
              </w:rPr>
            </w:pPr>
            <w:r>
              <w:rPr>
                <w:rFonts w:eastAsia="黑体"/>
                <w:sz w:val="24"/>
              </w:rPr>
              <w:t>课程团队其他成员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jc w:val="center"/>
              <w:textAlignment w:val="auto"/>
              <w:rPr>
                <w:rFonts w:eastAsia="黑体"/>
                <w:sz w:val="24"/>
              </w:rPr>
            </w:pPr>
            <w:r>
              <w:rPr>
                <w:rFonts w:eastAsia="黑体"/>
                <w:sz w:val="24"/>
              </w:rPr>
              <w:t>序号</w:t>
            </w:r>
          </w:p>
        </w:tc>
        <w:tc>
          <w:tcPr>
            <w:tcW w:w="1078" w:type="dxa"/>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jc w:val="center"/>
              <w:textAlignment w:val="auto"/>
              <w:rPr>
                <w:rFonts w:eastAsia="黑体"/>
                <w:sz w:val="24"/>
              </w:rPr>
            </w:pPr>
            <w:r>
              <w:rPr>
                <w:rFonts w:eastAsia="黑体"/>
                <w:sz w:val="24"/>
              </w:rPr>
              <w:t>姓名</w:t>
            </w:r>
          </w:p>
        </w:tc>
        <w:tc>
          <w:tcPr>
            <w:tcW w:w="1843" w:type="dxa"/>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jc w:val="center"/>
              <w:textAlignment w:val="auto"/>
              <w:rPr>
                <w:rFonts w:eastAsia="黑体"/>
                <w:sz w:val="24"/>
              </w:rPr>
            </w:pPr>
            <w:r>
              <w:rPr>
                <w:rFonts w:eastAsia="黑体"/>
                <w:sz w:val="24"/>
              </w:rPr>
              <w:t>单位</w:t>
            </w:r>
          </w:p>
        </w:tc>
        <w:tc>
          <w:tcPr>
            <w:tcW w:w="992" w:type="dxa"/>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jc w:val="center"/>
              <w:textAlignment w:val="auto"/>
              <w:rPr>
                <w:rFonts w:eastAsia="黑体"/>
                <w:sz w:val="24"/>
              </w:rPr>
            </w:pPr>
            <w:r>
              <w:rPr>
                <w:rFonts w:eastAsia="黑体"/>
                <w:sz w:val="24"/>
              </w:rPr>
              <w:t>职称</w:t>
            </w:r>
          </w:p>
        </w:tc>
        <w:tc>
          <w:tcPr>
            <w:tcW w:w="1984" w:type="dxa"/>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jc w:val="center"/>
              <w:textAlignment w:val="auto"/>
              <w:rPr>
                <w:rFonts w:eastAsia="黑体"/>
                <w:sz w:val="24"/>
              </w:rPr>
            </w:pPr>
            <w:r>
              <w:rPr>
                <w:rFonts w:eastAsia="黑体"/>
                <w:sz w:val="24"/>
              </w:rPr>
              <w:t>承担任务</w:t>
            </w:r>
          </w:p>
        </w:tc>
        <w:tc>
          <w:tcPr>
            <w:tcW w:w="2410" w:type="dxa"/>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jc w:val="center"/>
              <w:textAlignment w:val="auto"/>
              <w:rPr>
                <w:rFonts w:eastAsia="黑体"/>
                <w:sz w:val="24"/>
              </w:rPr>
            </w:pPr>
            <w:r>
              <w:rPr>
                <w:rFonts w:eastAsia="黑体"/>
                <w:sz w:val="24"/>
              </w:rPr>
              <w:t>平台用户名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jc w:val="center"/>
              <w:textAlignment w:val="auto"/>
              <w:rPr>
                <w:rFonts w:eastAsia="黑体"/>
                <w:sz w:val="24"/>
              </w:rPr>
            </w:pPr>
            <w:r>
              <w:rPr>
                <w:rFonts w:eastAsia="黑体"/>
                <w:sz w:val="24"/>
              </w:rPr>
              <w:t>1</w:t>
            </w:r>
          </w:p>
        </w:tc>
        <w:tc>
          <w:tcPr>
            <w:tcW w:w="1078" w:type="dxa"/>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rFonts w:eastAsia="黑体"/>
                <w:sz w:val="24"/>
              </w:rPr>
            </w:pPr>
          </w:p>
        </w:tc>
        <w:tc>
          <w:tcPr>
            <w:tcW w:w="1843" w:type="dxa"/>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rFonts w:eastAsia="黑体"/>
                <w:sz w:val="24"/>
              </w:rPr>
            </w:pPr>
          </w:p>
        </w:tc>
        <w:tc>
          <w:tcPr>
            <w:tcW w:w="992" w:type="dxa"/>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rFonts w:eastAsia="黑体"/>
                <w:sz w:val="24"/>
              </w:rPr>
            </w:pPr>
          </w:p>
        </w:tc>
        <w:tc>
          <w:tcPr>
            <w:tcW w:w="1984" w:type="dxa"/>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rFonts w:eastAsia="黑体"/>
                <w:sz w:val="24"/>
              </w:rPr>
            </w:pPr>
          </w:p>
        </w:tc>
        <w:tc>
          <w:tcPr>
            <w:tcW w:w="2410" w:type="dxa"/>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jc w:val="center"/>
              <w:textAlignment w:val="auto"/>
              <w:rPr>
                <w:rFonts w:eastAsia="黑体"/>
                <w:sz w:val="24"/>
              </w:rPr>
            </w:pPr>
            <w:r>
              <w:rPr>
                <w:rFonts w:eastAsia="黑体"/>
                <w:sz w:val="24"/>
              </w:rPr>
              <w:t>2</w:t>
            </w:r>
          </w:p>
        </w:tc>
        <w:tc>
          <w:tcPr>
            <w:tcW w:w="1078" w:type="dxa"/>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rFonts w:eastAsia="黑体"/>
                <w:sz w:val="24"/>
              </w:rPr>
            </w:pPr>
          </w:p>
        </w:tc>
        <w:tc>
          <w:tcPr>
            <w:tcW w:w="1843" w:type="dxa"/>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rFonts w:eastAsia="黑体"/>
                <w:sz w:val="24"/>
              </w:rPr>
            </w:pPr>
          </w:p>
        </w:tc>
        <w:tc>
          <w:tcPr>
            <w:tcW w:w="992" w:type="dxa"/>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rFonts w:eastAsia="黑体"/>
                <w:sz w:val="24"/>
              </w:rPr>
            </w:pPr>
          </w:p>
        </w:tc>
        <w:tc>
          <w:tcPr>
            <w:tcW w:w="1984" w:type="dxa"/>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rFonts w:eastAsia="黑体"/>
                <w:sz w:val="24"/>
              </w:rPr>
            </w:pPr>
          </w:p>
        </w:tc>
        <w:tc>
          <w:tcPr>
            <w:tcW w:w="2410" w:type="dxa"/>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jc w:val="center"/>
              <w:textAlignment w:val="auto"/>
              <w:rPr>
                <w:rFonts w:eastAsia="黑体"/>
                <w:sz w:val="24"/>
              </w:rPr>
            </w:pPr>
            <w:r>
              <w:rPr>
                <w:rFonts w:eastAsia="黑体"/>
                <w:sz w:val="24"/>
              </w:rPr>
              <w:t>3</w:t>
            </w:r>
          </w:p>
        </w:tc>
        <w:tc>
          <w:tcPr>
            <w:tcW w:w="1078" w:type="dxa"/>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rFonts w:eastAsia="黑体"/>
                <w:sz w:val="24"/>
              </w:rPr>
            </w:pPr>
          </w:p>
        </w:tc>
        <w:tc>
          <w:tcPr>
            <w:tcW w:w="1843" w:type="dxa"/>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rFonts w:eastAsia="黑体"/>
                <w:sz w:val="24"/>
              </w:rPr>
            </w:pPr>
          </w:p>
        </w:tc>
        <w:tc>
          <w:tcPr>
            <w:tcW w:w="992" w:type="dxa"/>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rFonts w:eastAsia="黑体"/>
                <w:sz w:val="24"/>
              </w:rPr>
            </w:pPr>
          </w:p>
        </w:tc>
        <w:tc>
          <w:tcPr>
            <w:tcW w:w="1984" w:type="dxa"/>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rFonts w:eastAsia="黑体"/>
                <w:sz w:val="24"/>
              </w:rPr>
            </w:pPr>
          </w:p>
        </w:tc>
        <w:tc>
          <w:tcPr>
            <w:tcW w:w="2410" w:type="dxa"/>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jc w:val="center"/>
              <w:textAlignment w:val="auto"/>
              <w:rPr>
                <w:rFonts w:eastAsia="黑体"/>
                <w:sz w:val="24"/>
              </w:rPr>
            </w:pPr>
            <w:r>
              <w:rPr>
                <w:rFonts w:eastAsia="黑体"/>
                <w:sz w:val="24"/>
              </w:rPr>
              <w:t>4</w:t>
            </w:r>
          </w:p>
        </w:tc>
        <w:tc>
          <w:tcPr>
            <w:tcW w:w="1078" w:type="dxa"/>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rFonts w:eastAsia="黑体"/>
                <w:sz w:val="24"/>
              </w:rPr>
            </w:pPr>
          </w:p>
        </w:tc>
        <w:tc>
          <w:tcPr>
            <w:tcW w:w="1843" w:type="dxa"/>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rFonts w:eastAsia="黑体"/>
                <w:sz w:val="24"/>
              </w:rPr>
            </w:pPr>
          </w:p>
        </w:tc>
        <w:tc>
          <w:tcPr>
            <w:tcW w:w="992" w:type="dxa"/>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rFonts w:eastAsia="黑体"/>
                <w:sz w:val="24"/>
              </w:rPr>
            </w:pPr>
          </w:p>
        </w:tc>
        <w:tc>
          <w:tcPr>
            <w:tcW w:w="1984" w:type="dxa"/>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rFonts w:eastAsia="黑体"/>
                <w:sz w:val="24"/>
              </w:rPr>
            </w:pPr>
          </w:p>
        </w:tc>
        <w:tc>
          <w:tcPr>
            <w:tcW w:w="2410" w:type="dxa"/>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jc w:val="center"/>
              <w:textAlignment w:val="auto"/>
              <w:rPr>
                <w:rFonts w:eastAsia="黑体"/>
                <w:sz w:val="24"/>
              </w:rPr>
            </w:pPr>
            <w:r>
              <w:rPr>
                <w:rFonts w:eastAsia="黑体"/>
                <w:sz w:val="24"/>
              </w:rPr>
              <w:t>5</w:t>
            </w:r>
          </w:p>
        </w:tc>
        <w:tc>
          <w:tcPr>
            <w:tcW w:w="1078" w:type="dxa"/>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rFonts w:eastAsia="黑体"/>
                <w:sz w:val="24"/>
              </w:rPr>
            </w:pPr>
          </w:p>
        </w:tc>
        <w:tc>
          <w:tcPr>
            <w:tcW w:w="1843" w:type="dxa"/>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rFonts w:eastAsia="黑体"/>
                <w:sz w:val="24"/>
              </w:rPr>
            </w:pPr>
          </w:p>
        </w:tc>
        <w:tc>
          <w:tcPr>
            <w:tcW w:w="992" w:type="dxa"/>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rFonts w:eastAsia="黑体"/>
                <w:sz w:val="24"/>
              </w:rPr>
            </w:pPr>
          </w:p>
        </w:tc>
        <w:tc>
          <w:tcPr>
            <w:tcW w:w="1984" w:type="dxa"/>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rFonts w:eastAsia="黑体"/>
                <w:sz w:val="24"/>
              </w:rPr>
            </w:pPr>
          </w:p>
        </w:tc>
        <w:tc>
          <w:tcPr>
            <w:tcW w:w="2410" w:type="dxa"/>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jc w:val="center"/>
              <w:textAlignment w:val="auto"/>
              <w:rPr>
                <w:rFonts w:eastAsia="黑体"/>
                <w:sz w:val="24"/>
              </w:rPr>
            </w:pPr>
            <w:r>
              <w:rPr>
                <w:rFonts w:eastAsia="黑体"/>
                <w:sz w:val="24"/>
              </w:rPr>
              <w:t>…</w:t>
            </w:r>
          </w:p>
        </w:tc>
        <w:tc>
          <w:tcPr>
            <w:tcW w:w="1078" w:type="dxa"/>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rFonts w:eastAsia="黑体"/>
                <w:sz w:val="24"/>
              </w:rPr>
            </w:pPr>
          </w:p>
        </w:tc>
        <w:tc>
          <w:tcPr>
            <w:tcW w:w="1843" w:type="dxa"/>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rFonts w:eastAsia="黑体"/>
                <w:sz w:val="24"/>
              </w:rPr>
            </w:pPr>
          </w:p>
        </w:tc>
        <w:tc>
          <w:tcPr>
            <w:tcW w:w="992" w:type="dxa"/>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rFonts w:eastAsia="黑体"/>
                <w:sz w:val="24"/>
              </w:rPr>
            </w:pPr>
          </w:p>
        </w:tc>
        <w:tc>
          <w:tcPr>
            <w:tcW w:w="1984" w:type="dxa"/>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rFonts w:eastAsia="黑体"/>
                <w:sz w:val="24"/>
              </w:rPr>
            </w:pPr>
          </w:p>
        </w:tc>
        <w:tc>
          <w:tcPr>
            <w:tcW w:w="2410" w:type="dxa"/>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textAlignment w:val="auto"/>
              <w:rPr>
                <w:rFonts w:eastAsia="黑体"/>
                <w:sz w:val="24"/>
              </w:rPr>
            </w:pPr>
          </w:p>
        </w:tc>
      </w:tr>
    </w:tbl>
    <w:p>
      <w:pPr>
        <w:keepNext w:val="0"/>
        <w:keepLines w:val="0"/>
        <w:pageBreakBefore w:val="0"/>
        <w:kinsoku/>
        <w:wordWrap/>
        <w:overflowPunct/>
        <w:topLinePunct w:val="0"/>
        <w:autoSpaceDE/>
        <w:autoSpaceDN/>
        <w:bidi w:val="0"/>
        <w:spacing w:line="580" w:lineRule="exact"/>
        <w:textAlignment w:val="auto"/>
        <w:rPr>
          <w:sz w:val="24"/>
        </w:rPr>
      </w:pPr>
      <w:r>
        <w:rPr>
          <w:sz w:val="24"/>
        </w:rPr>
        <w:t xml:space="preserve">  </w:t>
      </w:r>
    </w:p>
    <w:p>
      <w:pPr>
        <w:keepNext w:val="0"/>
        <w:keepLines w:val="0"/>
        <w:pageBreakBefore w:val="0"/>
        <w:kinsoku/>
        <w:wordWrap/>
        <w:overflowPunct/>
        <w:topLinePunct w:val="0"/>
        <w:autoSpaceDE/>
        <w:autoSpaceDN/>
        <w:bidi w:val="0"/>
        <w:spacing w:line="580" w:lineRule="exact"/>
        <w:textAlignment w:val="auto"/>
        <w:rPr>
          <w:sz w:val="24"/>
        </w:rPr>
      </w:pPr>
    </w:p>
    <w:tbl>
      <w:tblPr>
        <w:tblStyle w:val="4"/>
        <w:tblW w:w="921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1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ind w:firstLine="480"/>
              <w:textAlignment w:val="auto"/>
              <w:rPr>
                <w:sz w:val="24"/>
              </w:rPr>
            </w:pPr>
            <w:r>
              <w:rPr>
                <w:rFonts w:eastAsia="黑体"/>
                <w:sz w:val="24"/>
              </w:rPr>
              <w:t>课程负责人教学情况</w:t>
            </w:r>
            <w:r>
              <w:rPr>
                <w:rFonts w:eastAsia="仿宋_GB2312"/>
                <w:sz w:val="24"/>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921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ind w:firstLine="120" w:firstLineChars="50"/>
              <w:textAlignment w:val="auto"/>
              <w:rPr>
                <w:rFonts w:eastAsia="仿宋_GB2312"/>
                <w:sz w:val="24"/>
              </w:rPr>
            </w:pPr>
            <w:r>
              <w:rPr>
                <w:rFonts w:eastAsia="仿宋_GB2312"/>
                <w:sz w:val="24"/>
              </w:rPr>
              <w:t>（近5年来在承担学校教学任务、开展教学研究、获得教学奖励方面的情况）</w:t>
            </w:r>
          </w:p>
          <w:p>
            <w:pPr>
              <w:keepNext w:val="0"/>
              <w:keepLines w:val="0"/>
              <w:pageBreakBefore w:val="0"/>
              <w:kinsoku/>
              <w:wordWrap/>
              <w:overflowPunct/>
              <w:topLinePunct w:val="0"/>
              <w:autoSpaceDE/>
              <w:autoSpaceDN/>
              <w:bidi w:val="0"/>
              <w:spacing w:line="580" w:lineRule="exact"/>
              <w:ind w:firstLine="120" w:firstLineChars="50"/>
              <w:textAlignment w:val="auto"/>
              <w:rPr>
                <w:rFonts w:eastAsia="仿宋_GB2312"/>
                <w:sz w:val="24"/>
              </w:rPr>
            </w:pPr>
          </w:p>
          <w:p>
            <w:pPr>
              <w:keepNext w:val="0"/>
              <w:keepLines w:val="0"/>
              <w:pageBreakBefore w:val="0"/>
              <w:kinsoku/>
              <w:wordWrap/>
              <w:overflowPunct/>
              <w:topLinePunct w:val="0"/>
              <w:autoSpaceDE/>
              <w:autoSpaceDN/>
              <w:bidi w:val="0"/>
              <w:spacing w:line="580" w:lineRule="exact"/>
              <w:ind w:firstLine="120" w:firstLineChars="50"/>
              <w:textAlignment w:val="auto"/>
              <w:rPr>
                <w:rFonts w:eastAsia="仿宋_GB2312"/>
                <w:sz w:val="24"/>
              </w:rPr>
            </w:pPr>
          </w:p>
          <w:p>
            <w:pPr>
              <w:keepNext w:val="0"/>
              <w:keepLines w:val="0"/>
              <w:pageBreakBefore w:val="0"/>
              <w:kinsoku/>
              <w:wordWrap/>
              <w:overflowPunct/>
              <w:topLinePunct w:val="0"/>
              <w:autoSpaceDE/>
              <w:autoSpaceDN/>
              <w:bidi w:val="0"/>
              <w:spacing w:line="580" w:lineRule="exact"/>
              <w:ind w:firstLine="120" w:firstLineChars="50"/>
              <w:textAlignment w:val="auto"/>
              <w:rPr>
                <w:rFonts w:eastAsia="仿宋_GB2312"/>
                <w:sz w:val="24"/>
              </w:rPr>
            </w:pPr>
          </w:p>
          <w:p>
            <w:pPr>
              <w:keepNext w:val="0"/>
              <w:keepLines w:val="0"/>
              <w:pageBreakBefore w:val="0"/>
              <w:kinsoku/>
              <w:wordWrap/>
              <w:overflowPunct/>
              <w:topLinePunct w:val="0"/>
              <w:autoSpaceDE/>
              <w:autoSpaceDN/>
              <w:bidi w:val="0"/>
              <w:spacing w:line="580" w:lineRule="exact"/>
              <w:ind w:firstLine="120" w:firstLineChars="50"/>
              <w:textAlignment w:val="auto"/>
              <w:rPr>
                <w:rFonts w:eastAsia="仿宋_GB2312"/>
                <w:sz w:val="24"/>
              </w:rPr>
            </w:pPr>
          </w:p>
          <w:p>
            <w:pPr>
              <w:keepNext w:val="0"/>
              <w:keepLines w:val="0"/>
              <w:pageBreakBefore w:val="0"/>
              <w:kinsoku/>
              <w:wordWrap/>
              <w:overflowPunct/>
              <w:topLinePunct w:val="0"/>
              <w:autoSpaceDE/>
              <w:autoSpaceDN/>
              <w:bidi w:val="0"/>
              <w:spacing w:line="580" w:lineRule="exact"/>
              <w:ind w:firstLine="120" w:firstLineChars="50"/>
              <w:textAlignment w:val="auto"/>
              <w:rPr>
                <w:rFonts w:eastAsia="仿宋_GB2312"/>
                <w:sz w:val="24"/>
              </w:rPr>
            </w:pPr>
          </w:p>
          <w:p>
            <w:pPr>
              <w:keepNext w:val="0"/>
              <w:keepLines w:val="0"/>
              <w:pageBreakBefore w:val="0"/>
              <w:kinsoku/>
              <w:wordWrap/>
              <w:overflowPunct/>
              <w:topLinePunct w:val="0"/>
              <w:autoSpaceDE/>
              <w:autoSpaceDN/>
              <w:bidi w:val="0"/>
              <w:spacing w:line="580" w:lineRule="exact"/>
              <w:ind w:firstLine="120" w:firstLineChars="50"/>
              <w:textAlignment w:val="auto"/>
              <w:rPr>
                <w:rFonts w:eastAsia="仿宋_GB2312"/>
                <w:sz w:val="24"/>
              </w:rPr>
            </w:pPr>
          </w:p>
          <w:p>
            <w:pPr>
              <w:keepNext w:val="0"/>
              <w:keepLines w:val="0"/>
              <w:pageBreakBefore w:val="0"/>
              <w:kinsoku/>
              <w:wordWrap/>
              <w:overflowPunct/>
              <w:topLinePunct w:val="0"/>
              <w:autoSpaceDE/>
              <w:autoSpaceDN/>
              <w:bidi w:val="0"/>
              <w:spacing w:line="580" w:lineRule="exact"/>
              <w:ind w:firstLine="120" w:firstLineChars="50"/>
              <w:textAlignment w:val="auto"/>
              <w:rPr>
                <w:rFonts w:eastAsia="仿宋_GB2312"/>
                <w:sz w:val="24"/>
              </w:rPr>
            </w:pPr>
          </w:p>
          <w:p>
            <w:pPr>
              <w:keepNext w:val="0"/>
              <w:keepLines w:val="0"/>
              <w:pageBreakBefore w:val="0"/>
              <w:kinsoku/>
              <w:wordWrap/>
              <w:overflowPunct/>
              <w:topLinePunct w:val="0"/>
              <w:autoSpaceDE/>
              <w:autoSpaceDN/>
              <w:bidi w:val="0"/>
              <w:spacing w:line="580" w:lineRule="exact"/>
              <w:ind w:firstLine="120" w:firstLineChars="50"/>
              <w:textAlignment w:val="auto"/>
              <w:rPr>
                <w:sz w:val="24"/>
              </w:rPr>
            </w:pPr>
          </w:p>
        </w:tc>
      </w:tr>
    </w:tbl>
    <w:p>
      <w:pPr>
        <w:keepNext w:val="0"/>
        <w:keepLines w:val="0"/>
        <w:pageBreakBefore w:val="0"/>
        <w:kinsoku/>
        <w:wordWrap/>
        <w:overflowPunct/>
        <w:topLinePunct w:val="0"/>
        <w:autoSpaceDE/>
        <w:autoSpaceDN/>
        <w:bidi w:val="0"/>
        <w:spacing w:line="580" w:lineRule="exact"/>
        <w:textAlignment w:val="auto"/>
        <w:rPr>
          <w:rFonts w:eastAsia="黑体"/>
          <w:sz w:val="24"/>
        </w:rPr>
      </w:pPr>
    </w:p>
    <w:p>
      <w:pPr>
        <w:keepNext w:val="0"/>
        <w:keepLines w:val="0"/>
        <w:pageBreakBefore w:val="0"/>
        <w:kinsoku/>
        <w:wordWrap/>
        <w:overflowPunct/>
        <w:topLinePunct w:val="0"/>
        <w:autoSpaceDE/>
        <w:autoSpaceDN/>
        <w:bidi w:val="0"/>
        <w:spacing w:line="580" w:lineRule="exact"/>
        <w:textAlignment w:val="auto"/>
        <w:rPr>
          <w:sz w:val="24"/>
        </w:rPr>
      </w:pPr>
      <w:r>
        <w:rPr>
          <w:rFonts w:eastAsia="黑体"/>
          <w:sz w:val="24"/>
        </w:rPr>
        <w:t>三、课程简介及课程特色（</w:t>
      </w:r>
      <w:r>
        <w:rPr>
          <w:rFonts w:eastAsia="仿宋_GB2312"/>
          <w:sz w:val="24"/>
        </w:rPr>
        <w:t>不超过800字）</w:t>
      </w:r>
    </w:p>
    <w:tbl>
      <w:tblPr>
        <w:tblStyle w:val="4"/>
        <w:tblW w:w="921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ind w:firstLine="480"/>
              <w:textAlignment w:val="auto"/>
              <w:rPr>
                <w:rFonts w:eastAsia="仿宋_GB2312"/>
                <w:sz w:val="24"/>
              </w:rPr>
            </w:pPr>
            <w:r>
              <w:rPr>
                <w:rFonts w:eastAsia="仿宋_GB2312"/>
                <w:sz w:val="24"/>
              </w:rPr>
              <w:t>（课程主要内容及面向对象，本课程运用信息技术在课程体系、教学内容和教学方法等方面的改革情况）</w:t>
            </w:r>
          </w:p>
          <w:p>
            <w:pPr>
              <w:keepNext w:val="0"/>
              <w:keepLines w:val="0"/>
              <w:pageBreakBefore w:val="0"/>
              <w:kinsoku/>
              <w:wordWrap/>
              <w:overflowPunct/>
              <w:topLinePunct w:val="0"/>
              <w:autoSpaceDE/>
              <w:autoSpaceDN/>
              <w:bidi w:val="0"/>
              <w:spacing w:line="580" w:lineRule="exact"/>
              <w:ind w:firstLine="480"/>
              <w:textAlignment w:val="auto"/>
              <w:rPr>
                <w:sz w:val="24"/>
              </w:rPr>
            </w:pPr>
          </w:p>
          <w:p>
            <w:pPr>
              <w:keepNext w:val="0"/>
              <w:keepLines w:val="0"/>
              <w:pageBreakBefore w:val="0"/>
              <w:kinsoku/>
              <w:wordWrap/>
              <w:overflowPunct/>
              <w:topLinePunct w:val="0"/>
              <w:autoSpaceDE/>
              <w:autoSpaceDN/>
              <w:bidi w:val="0"/>
              <w:spacing w:line="580" w:lineRule="exact"/>
              <w:ind w:firstLine="480"/>
              <w:textAlignment w:val="auto"/>
              <w:rPr>
                <w:sz w:val="24"/>
              </w:rPr>
            </w:pPr>
          </w:p>
          <w:p>
            <w:pPr>
              <w:keepNext w:val="0"/>
              <w:keepLines w:val="0"/>
              <w:pageBreakBefore w:val="0"/>
              <w:kinsoku/>
              <w:wordWrap/>
              <w:overflowPunct/>
              <w:topLinePunct w:val="0"/>
              <w:autoSpaceDE/>
              <w:autoSpaceDN/>
              <w:bidi w:val="0"/>
              <w:spacing w:line="580" w:lineRule="exact"/>
              <w:ind w:firstLine="480"/>
              <w:textAlignment w:val="auto"/>
              <w:rPr>
                <w:sz w:val="24"/>
              </w:rPr>
            </w:pPr>
          </w:p>
          <w:p>
            <w:pPr>
              <w:keepNext w:val="0"/>
              <w:keepLines w:val="0"/>
              <w:pageBreakBefore w:val="0"/>
              <w:kinsoku/>
              <w:wordWrap/>
              <w:overflowPunct/>
              <w:topLinePunct w:val="0"/>
              <w:autoSpaceDE/>
              <w:autoSpaceDN/>
              <w:bidi w:val="0"/>
              <w:spacing w:line="580" w:lineRule="exact"/>
              <w:ind w:firstLine="480"/>
              <w:textAlignment w:val="auto"/>
              <w:rPr>
                <w:sz w:val="24"/>
              </w:rPr>
            </w:pPr>
          </w:p>
          <w:p>
            <w:pPr>
              <w:keepNext w:val="0"/>
              <w:keepLines w:val="0"/>
              <w:pageBreakBefore w:val="0"/>
              <w:kinsoku/>
              <w:wordWrap/>
              <w:overflowPunct/>
              <w:topLinePunct w:val="0"/>
              <w:autoSpaceDE/>
              <w:autoSpaceDN/>
              <w:bidi w:val="0"/>
              <w:spacing w:line="580" w:lineRule="exact"/>
              <w:ind w:firstLine="480"/>
              <w:textAlignment w:val="auto"/>
              <w:rPr>
                <w:sz w:val="24"/>
              </w:rPr>
            </w:pPr>
          </w:p>
          <w:p>
            <w:pPr>
              <w:keepNext w:val="0"/>
              <w:keepLines w:val="0"/>
              <w:pageBreakBefore w:val="0"/>
              <w:kinsoku/>
              <w:wordWrap/>
              <w:overflowPunct/>
              <w:topLinePunct w:val="0"/>
              <w:autoSpaceDE/>
              <w:autoSpaceDN/>
              <w:bidi w:val="0"/>
              <w:spacing w:line="580" w:lineRule="exact"/>
              <w:ind w:firstLine="480"/>
              <w:textAlignment w:val="auto"/>
              <w:rPr>
                <w:sz w:val="24"/>
              </w:rPr>
            </w:pPr>
          </w:p>
          <w:p>
            <w:pPr>
              <w:keepNext w:val="0"/>
              <w:keepLines w:val="0"/>
              <w:pageBreakBefore w:val="0"/>
              <w:kinsoku/>
              <w:wordWrap/>
              <w:overflowPunct/>
              <w:topLinePunct w:val="0"/>
              <w:autoSpaceDE/>
              <w:autoSpaceDN/>
              <w:bidi w:val="0"/>
              <w:spacing w:line="580" w:lineRule="exact"/>
              <w:ind w:firstLine="480"/>
              <w:textAlignment w:val="auto"/>
              <w:rPr>
                <w:sz w:val="24"/>
              </w:rPr>
            </w:pPr>
          </w:p>
          <w:p>
            <w:pPr>
              <w:keepNext w:val="0"/>
              <w:keepLines w:val="0"/>
              <w:pageBreakBefore w:val="0"/>
              <w:kinsoku/>
              <w:wordWrap/>
              <w:overflowPunct/>
              <w:topLinePunct w:val="0"/>
              <w:autoSpaceDE/>
              <w:autoSpaceDN/>
              <w:bidi w:val="0"/>
              <w:spacing w:line="580" w:lineRule="exact"/>
              <w:ind w:firstLine="480"/>
              <w:textAlignment w:val="auto"/>
              <w:rPr>
                <w:sz w:val="24"/>
              </w:rPr>
            </w:pPr>
          </w:p>
          <w:p>
            <w:pPr>
              <w:keepNext w:val="0"/>
              <w:keepLines w:val="0"/>
              <w:pageBreakBefore w:val="0"/>
              <w:kinsoku/>
              <w:wordWrap/>
              <w:overflowPunct/>
              <w:topLinePunct w:val="0"/>
              <w:autoSpaceDE/>
              <w:autoSpaceDN/>
              <w:bidi w:val="0"/>
              <w:spacing w:line="580" w:lineRule="exact"/>
              <w:ind w:firstLine="480"/>
              <w:textAlignment w:val="auto"/>
              <w:rPr>
                <w:sz w:val="24"/>
              </w:rPr>
            </w:pPr>
          </w:p>
        </w:tc>
      </w:tr>
    </w:tbl>
    <w:p>
      <w:pPr>
        <w:keepNext w:val="0"/>
        <w:keepLines w:val="0"/>
        <w:pageBreakBefore w:val="0"/>
        <w:kinsoku/>
        <w:wordWrap/>
        <w:overflowPunct/>
        <w:topLinePunct w:val="0"/>
        <w:autoSpaceDE/>
        <w:autoSpaceDN/>
        <w:bidi w:val="0"/>
        <w:spacing w:line="580" w:lineRule="exact"/>
        <w:textAlignment w:val="auto"/>
        <w:rPr>
          <w:rFonts w:eastAsia="黑体"/>
          <w:sz w:val="24"/>
        </w:rPr>
      </w:pPr>
    </w:p>
    <w:p>
      <w:pPr>
        <w:keepNext w:val="0"/>
        <w:keepLines w:val="0"/>
        <w:pageBreakBefore w:val="0"/>
        <w:kinsoku/>
        <w:wordWrap/>
        <w:overflowPunct/>
        <w:topLinePunct w:val="0"/>
        <w:autoSpaceDE/>
        <w:autoSpaceDN/>
        <w:bidi w:val="0"/>
        <w:spacing w:line="580" w:lineRule="exact"/>
        <w:textAlignment w:val="auto"/>
        <w:rPr>
          <w:rFonts w:eastAsia="黑体"/>
          <w:sz w:val="24"/>
        </w:rPr>
      </w:pPr>
      <w:r>
        <w:rPr>
          <w:rFonts w:eastAsia="黑体"/>
          <w:sz w:val="24"/>
        </w:rPr>
        <w:t>四、课程考核（试）情况（</w:t>
      </w:r>
      <w:r>
        <w:rPr>
          <w:rFonts w:eastAsia="仿宋_GB2312"/>
          <w:sz w:val="24"/>
        </w:rPr>
        <w:t>不超过500字）</w:t>
      </w:r>
    </w:p>
    <w:tbl>
      <w:tblPr>
        <w:tblStyle w:val="4"/>
        <w:tblW w:w="921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ind w:firstLine="480"/>
              <w:textAlignment w:val="auto"/>
              <w:rPr>
                <w:rFonts w:eastAsia="仿宋_GB2312"/>
                <w:sz w:val="24"/>
              </w:rPr>
            </w:pPr>
            <w:r>
              <w:rPr>
                <w:rFonts w:eastAsia="仿宋_GB2312"/>
                <w:sz w:val="24"/>
              </w:rPr>
              <w:t>[对学习者学习的考核（试）办法，成绩评定方式等。]</w:t>
            </w:r>
          </w:p>
          <w:p>
            <w:pPr>
              <w:keepNext w:val="0"/>
              <w:keepLines w:val="0"/>
              <w:pageBreakBefore w:val="0"/>
              <w:kinsoku/>
              <w:wordWrap/>
              <w:overflowPunct/>
              <w:topLinePunct w:val="0"/>
              <w:autoSpaceDE/>
              <w:autoSpaceDN/>
              <w:bidi w:val="0"/>
              <w:adjustRightInd w:val="0"/>
              <w:snapToGrid w:val="0"/>
              <w:spacing w:line="580" w:lineRule="exact"/>
              <w:ind w:right="284" w:firstLine="480" w:firstLineChars="200"/>
              <w:jc w:val="center"/>
              <w:textAlignment w:val="auto"/>
              <w:rPr>
                <w:sz w:val="24"/>
              </w:rPr>
            </w:pPr>
          </w:p>
          <w:p>
            <w:pPr>
              <w:keepNext w:val="0"/>
              <w:keepLines w:val="0"/>
              <w:pageBreakBefore w:val="0"/>
              <w:kinsoku/>
              <w:wordWrap/>
              <w:overflowPunct/>
              <w:topLinePunct w:val="0"/>
              <w:autoSpaceDE/>
              <w:autoSpaceDN/>
              <w:bidi w:val="0"/>
              <w:adjustRightInd w:val="0"/>
              <w:snapToGrid w:val="0"/>
              <w:spacing w:line="580" w:lineRule="exact"/>
              <w:ind w:right="284" w:firstLine="480" w:firstLineChars="200"/>
              <w:jc w:val="center"/>
              <w:textAlignment w:val="auto"/>
              <w:rPr>
                <w:sz w:val="24"/>
              </w:rPr>
            </w:pPr>
          </w:p>
          <w:p>
            <w:pPr>
              <w:keepNext w:val="0"/>
              <w:keepLines w:val="0"/>
              <w:pageBreakBefore w:val="0"/>
              <w:kinsoku/>
              <w:wordWrap/>
              <w:overflowPunct/>
              <w:topLinePunct w:val="0"/>
              <w:autoSpaceDE/>
              <w:autoSpaceDN/>
              <w:bidi w:val="0"/>
              <w:adjustRightInd w:val="0"/>
              <w:snapToGrid w:val="0"/>
              <w:spacing w:line="580" w:lineRule="exact"/>
              <w:ind w:right="284" w:firstLine="480" w:firstLineChars="200"/>
              <w:jc w:val="center"/>
              <w:textAlignment w:val="auto"/>
              <w:rPr>
                <w:sz w:val="24"/>
              </w:rPr>
            </w:pPr>
          </w:p>
          <w:p>
            <w:pPr>
              <w:keepNext w:val="0"/>
              <w:keepLines w:val="0"/>
              <w:pageBreakBefore w:val="0"/>
              <w:kinsoku/>
              <w:wordWrap/>
              <w:overflowPunct/>
              <w:topLinePunct w:val="0"/>
              <w:autoSpaceDE/>
              <w:autoSpaceDN/>
              <w:bidi w:val="0"/>
              <w:adjustRightInd w:val="0"/>
              <w:snapToGrid w:val="0"/>
              <w:spacing w:line="580" w:lineRule="exact"/>
              <w:ind w:right="284" w:firstLine="480" w:firstLineChars="200"/>
              <w:jc w:val="center"/>
              <w:textAlignment w:val="auto"/>
              <w:rPr>
                <w:sz w:val="24"/>
              </w:rPr>
            </w:pPr>
          </w:p>
          <w:p>
            <w:pPr>
              <w:keepNext w:val="0"/>
              <w:keepLines w:val="0"/>
              <w:pageBreakBefore w:val="0"/>
              <w:kinsoku/>
              <w:wordWrap/>
              <w:overflowPunct/>
              <w:topLinePunct w:val="0"/>
              <w:autoSpaceDE/>
              <w:autoSpaceDN/>
              <w:bidi w:val="0"/>
              <w:adjustRightInd w:val="0"/>
              <w:snapToGrid w:val="0"/>
              <w:spacing w:line="580" w:lineRule="exact"/>
              <w:ind w:right="284" w:firstLine="480" w:firstLineChars="200"/>
              <w:jc w:val="center"/>
              <w:textAlignment w:val="auto"/>
              <w:rPr>
                <w:sz w:val="24"/>
              </w:rPr>
            </w:pPr>
          </w:p>
          <w:p>
            <w:pPr>
              <w:keepNext w:val="0"/>
              <w:keepLines w:val="0"/>
              <w:pageBreakBefore w:val="0"/>
              <w:kinsoku/>
              <w:wordWrap/>
              <w:overflowPunct/>
              <w:topLinePunct w:val="0"/>
              <w:autoSpaceDE/>
              <w:autoSpaceDN/>
              <w:bidi w:val="0"/>
              <w:adjustRightInd w:val="0"/>
              <w:snapToGrid w:val="0"/>
              <w:spacing w:line="580" w:lineRule="exact"/>
              <w:ind w:right="284" w:firstLine="480" w:firstLineChars="200"/>
              <w:jc w:val="center"/>
              <w:textAlignment w:val="auto"/>
              <w:rPr>
                <w:sz w:val="24"/>
              </w:rPr>
            </w:pPr>
          </w:p>
        </w:tc>
      </w:tr>
    </w:tbl>
    <w:p>
      <w:pPr>
        <w:keepNext w:val="0"/>
        <w:keepLines w:val="0"/>
        <w:pageBreakBefore w:val="0"/>
        <w:kinsoku/>
        <w:wordWrap/>
        <w:overflowPunct/>
        <w:topLinePunct w:val="0"/>
        <w:autoSpaceDE/>
        <w:autoSpaceDN/>
        <w:bidi w:val="0"/>
        <w:spacing w:line="580" w:lineRule="exact"/>
        <w:textAlignment w:val="auto"/>
        <w:rPr>
          <w:rFonts w:eastAsia="黑体"/>
          <w:sz w:val="24"/>
        </w:rPr>
      </w:pPr>
    </w:p>
    <w:p>
      <w:pPr>
        <w:keepNext w:val="0"/>
        <w:keepLines w:val="0"/>
        <w:pageBreakBefore w:val="0"/>
        <w:kinsoku/>
        <w:wordWrap/>
        <w:overflowPunct/>
        <w:topLinePunct w:val="0"/>
        <w:autoSpaceDE/>
        <w:autoSpaceDN/>
        <w:bidi w:val="0"/>
        <w:spacing w:line="580" w:lineRule="exact"/>
        <w:textAlignment w:val="auto"/>
        <w:rPr>
          <w:rFonts w:eastAsia="仿宋_GB2312"/>
          <w:sz w:val="24"/>
        </w:rPr>
      </w:pPr>
      <w:r>
        <w:rPr>
          <w:rFonts w:eastAsia="黑体"/>
          <w:sz w:val="24"/>
        </w:rPr>
        <w:t>五、课程应用情况</w:t>
      </w:r>
      <w:r>
        <w:rPr>
          <w:rFonts w:eastAsia="仿宋_GB2312"/>
          <w:sz w:val="24"/>
        </w:rPr>
        <w:t>（不超过800字）</w:t>
      </w:r>
    </w:p>
    <w:tbl>
      <w:tblPr>
        <w:tblStyle w:val="4"/>
        <w:tblW w:w="921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trPr>
        <w:tc>
          <w:tcPr>
            <w:tcW w:w="921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ind w:firstLine="480"/>
              <w:textAlignment w:val="auto"/>
              <w:rPr>
                <w:rFonts w:eastAsia="仿宋_GB2312"/>
                <w:sz w:val="24"/>
              </w:rPr>
            </w:pPr>
            <w:r>
              <w:rPr>
                <w:rFonts w:eastAsia="仿宋_GB2312"/>
                <w:sz w:val="24"/>
              </w:rPr>
              <w:t>（在申报院校教学中的应用情况；面向其他院校学生和社会学习者应用情况及效果，其中包括使用课程学校总数、选课总人数、使用课程学校名称等）</w:t>
            </w:r>
          </w:p>
          <w:p>
            <w:pPr>
              <w:keepNext w:val="0"/>
              <w:keepLines w:val="0"/>
              <w:pageBreakBefore w:val="0"/>
              <w:kinsoku/>
              <w:wordWrap/>
              <w:overflowPunct/>
              <w:topLinePunct w:val="0"/>
              <w:autoSpaceDE/>
              <w:autoSpaceDN/>
              <w:bidi w:val="0"/>
              <w:spacing w:line="580" w:lineRule="exact"/>
              <w:ind w:firstLine="480"/>
              <w:textAlignment w:val="auto"/>
              <w:rPr>
                <w:sz w:val="24"/>
              </w:rPr>
            </w:pPr>
          </w:p>
          <w:p>
            <w:pPr>
              <w:keepNext w:val="0"/>
              <w:keepLines w:val="0"/>
              <w:pageBreakBefore w:val="0"/>
              <w:kinsoku/>
              <w:wordWrap/>
              <w:overflowPunct/>
              <w:topLinePunct w:val="0"/>
              <w:autoSpaceDE/>
              <w:autoSpaceDN/>
              <w:bidi w:val="0"/>
              <w:spacing w:line="580" w:lineRule="exact"/>
              <w:ind w:firstLine="480"/>
              <w:textAlignment w:val="auto"/>
              <w:rPr>
                <w:sz w:val="24"/>
              </w:rPr>
            </w:pPr>
          </w:p>
          <w:p>
            <w:pPr>
              <w:keepNext w:val="0"/>
              <w:keepLines w:val="0"/>
              <w:pageBreakBefore w:val="0"/>
              <w:kinsoku/>
              <w:wordWrap/>
              <w:overflowPunct/>
              <w:topLinePunct w:val="0"/>
              <w:autoSpaceDE/>
              <w:autoSpaceDN/>
              <w:bidi w:val="0"/>
              <w:spacing w:line="580" w:lineRule="exact"/>
              <w:ind w:firstLine="480"/>
              <w:textAlignment w:val="auto"/>
              <w:rPr>
                <w:sz w:val="24"/>
              </w:rPr>
            </w:pPr>
          </w:p>
          <w:p>
            <w:pPr>
              <w:keepNext w:val="0"/>
              <w:keepLines w:val="0"/>
              <w:pageBreakBefore w:val="0"/>
              <w:kinsoku/>
              <w:wordWrap/>
              <w:overflowPunct/>
              <w:topLinePunct w:val="0"/>
              <w:autoSpaceDE/>
              <w:autoSpaceDN/>
              <w:bidi w:val="0"/>
              <w:spacing w:line="580" w:lineRule="exact"/>
              <w:ind w:firstLine="480"/>
              <w:textAlignment w:val="auto"/>
              <w:rPr>
                <w:sz w:val="24"/>
              </w:rPr>
            </w:pPr>
          </w:p>
          <w:p>
            <w:pPr>
              <w:keepNext w:val="0"/>
              <w:keepLines w:val="0"/>
              <w:pageBreakBefore w:val="0"/>
              <w:kinsoku/>
              <w:wordWrap/>
              <w:overflowPunct/>
              <w:topLinePunct w:val="0"/>
              <w:autoSpaceDE/>
              <w:autoSpaceDN/>
              <w:bidi w:val="0"/>
              <w:spacing w:line="580" w:lineRule="exact"/>
              <w:ind w:firstLine="480"/>
              <w:textAlignment w:val="auto"/>
              <w:rPr>
                <w:sz w:val="24"/>
              </w:rPr>
            </w:pPr>
          </w:p>
          <w:p>
            <w:pPr>
              <w:keepNext w:val="0"/>
              <w:keepLines w:val="0"/>
              <w:pageBreakBefore w:val="0"/>
              <w:kinsoku/>
              <w:wordWrap/>
              <w:overflowPunct/>
              <w:topLinePunct w:val="0"/>
              <w:autoSpaceDE/>
              <w:autoSpaceDN/>
              <w:bidi w:val="0"/>
              <w:spacing w:line="580" w:lineRule="exact"/>
              <w:ind w:firstLine="480"/>
              <w:textAlignment w:val="auto"/>
              <w:rPr>
                <w:sz w:val="24"/>
              </w:rPr>
            </w:pPr>
          </w:p>
          <w:p>
            <w:pPr>
              <w:keepNext w:val="0"/>
              <w:keepLines w:val="0"/>
              <w:pageBreakBefore w:val="0"/>
              <w:kinsoku/>
              <w:wordWrap/>
              <w:overflowPunct/>
              <w:topLinePunct w:val="0"/>
              <w:autoSpaceDE/>
              <w:autoSpaceDN/>
              <w:bidi w:val="0"/>
              <w:spacing w:line="580" w:lineRule="exact"/>
              <w:ind w:firstLine="480"/>
              <w:textAlignment w:val="auto"/>
              <w:rPr>
                <w:sz w:val="24"/>
              </w:rPr>
            </w:pPr>
          </w:p>
          <w:p>
            <w:pPr>
              <w:keepNext w:val="0"/>
              <w:keepLines w:val="0"/>
              <w:pageBreakBefore w:val="0"/>
              <w:kinsoku/>
              <w:wordWrap/>
              <w:overflowPunct/>
              <w:topLinePunct w:val="0"/>
              <w:autoSpaceDE/>
              <w:autoSpaceDN/>
              <w:bidi w:val="0"/>
              <w:spacing w:line="580" w:lineRule="exact"/>
              <w:ind w:firstLine="480"/>
              <w:textAlignment w:val="auto"/>
              <w:rPr>
                <w:sz w:val="24"/>
              </w:rPr>
            </w:pPr>
          </w:p>
          <w:p>
            <w:pPr>
              <w:keepNext w:val="0"/>
              <w:keepLines w:val="0"/>
              <w:pageBreakBefore w:val="0"/>
              <w:kinsoku/>
              <w:wordWrap/>
              <w:overflowPunct/>
              <w:topLinePunct w:val="0"/>
              <w:autoSpaceDE/>
              <w:autoSpaceDN/>
              <w:bidi w:val="0"/>
              <w:spacing w:line="580" w:lineRule="exact"/>
              <w:ind w:firstLine="480"/>
              <w:textAlignment w:val="auto"/>
              <w:rPr>
                <w:sz w:val="24"/>
              </w:rPr>
            </w:pPr>
          </w:p>
          <w:p>
            <w:pPr>
              <w:keepNext w:val="0"/>
              <w:keepLines w:val="0"/>
              <w:pageBreakBefore w:val="0"/>
              <w:kinsoku/>
              <w:wordWrap/>
              <w:overflowPunct/>
              <w:topLinePunct w:val="0"/>
              <w:autoSpaceDE/>
              <w:autoSpaceDN/>
              <w:bidi w:val="0"/>
              <w:spacing w:line="580" w:lineRule="exact"/>
              <w:ind w:firstLine="480"/>
              <w:textAlignment w:val="auto"/>
              <w:rPr>
                <w:sz w:val="24"/>
              </w:rPr>
            </w:pPr>
          </w:p>
          <w:p>
            <w:pPr>
              <w:keepNext w:val="0"/>
              <w:keepLines w:val="0"/>
              <w:pageBreakBefore w:val="0"/>
              <w:kinsoku/>
              <w:wordWrap/>
              <w:overflowPunct/>
              <w:topLinePunct w:val="0"/>
              <w:autoSpaceDE/>
              <w:autoSpaceDN/>
              <w:bidi w:val="0"/>
              <w:spacing w:line="580" w:lineRule="exact"/>
              <w:ind w:firstLine="480"/>
              <w:textAlignment w:val="auto"/>
              <w:rPr>
                <w:sz w:val="24"/>
              </w:rPr>
            </w:pPr>
          </w:p>
          <w:p>
            <w:pPr>
              <w:keepNext w:val="0"/>
              <w:keepLines w:val="0"/>
              <w:pageBreakBefore w:val="0"/>
              <w:kinsoku/>
              <w:wordWrap/>
              <w:overflowPunct/>
              <w:topLinePunct w:val="0"/>
              <w:autoSpaceDE/>
              <w:autoSpaceDN/>
              <w:bidi w:val="0"/>
              <w:spacing w:line="580" w:lineRule="exact"/>
              <w:ind w:firstLine="480"/>
              <w:textAlignment w:val="auto"/>
              <w:rPr>
                <w:sz w:val="24"/>
              </w:rPr>
            </w:pPr>
          </w:p>
          <w:p>
            <w:pPr>
              <w:keepNext w:val="0"/>
              <w:keepLines w:val="0"/>
              <w:pageBreakBefore w:val="0"/>
              <w:kinsoku/>
              <w:wordWrap/>
              <w:overflowPunct/>
              <w:topLinePunct w:val="0"/>
              <w:autoSpaceDE/>
              <w:autoSpaceDN/>
              <w:bidi w:val="0"/>
              <w:spacing w:line="580" w:lineRule="exact"/>
              <w:ind w:firstLine="480"/>
              <w:textAlignment w:val="auto"/>
              <w:rPr>
                <w:sz w:val="24"/>
              </w:rPr>
            </w:pPr>
          </w:p>
          <w:p>
            <w:pPr>
              <w:keepNext w:val="0"/>
              <w:keepLines w:val="0"/>
              <w:pageBreakBefore w:val="0"/>
              <w:kinsoku/>
              <w:wordWrap/>
              <w:overflowPunct/>
              <w:topLinePunct w:val="0"/>
              <w:autoSpaceDE/>
              <w:autoSpaceDN/>
              <w:bidi w:val="0"/>
              <w:spacing w:line="580" w:lineRule="exact"/>
              <w:ind w:firstLine="480"/>
              <w:textAlignment w:val="auto"/>
              <w:rPr>
                <w:sz w:val="24"/>
              </w:rPr>
            </w:pPr>
          </w:p>
          <w:p>
            <w:pPr>
              <w:keepNext w:val="0"/>
              <w:keepLines w:val="0"/>
              <w:pageBreakBefore w:val="0"/>
              <w:kinsoku/>
              <w:wordWrap/>
              <w:overflowPunct/>
              <w:topLinePunct w:val="0"/>
              <w:autoSpaceDE/>
              <w:autoSpaceDN/>
              <w:bidi w:val="0"/>
              <w:spacing w:line="580" w:lineRule="exact"/>
              <w:ind w:firstLine="480"/>
              <w:textAlignment w:val="auto"/>
              <w:rPr>
                <w:sz w:val="24"/>
              </w:rPr>
            </w:pPr>
          </w:p>
          <w:p>
            <w:pPr>
              <w:keepNext w:val="0"/>
              <w:keepLines w:val="0"/>
              <w:pageBreakBefore w:val="0"/>
              <w:kinsoku/>
              <w:wordWrap/>
              <w:overflowPunct/>
              <w:topLinePunct w:val="0"/>
              <w:autoSpaceDE/>
              <w:autoSpaceDN/>
              <w:bidi w:val="0"/>
              <w:spacing w:line="580" w:lineRule="exact"/>
              <w:ind w:firstLine="480"/>
              <w:textAlignment w:val="auto"/>
              <w:rPr>
                <w:sz w:val="24"/>
              </w:rPr>
            </w:pPr>
          </w:p>
          <w:p>
            <w:pPr>
              <w:keepNext w:val="0"/>
              <w:keepLines w:val="0"/>
              <w:pageBreakBefore w:val="0"/>
              <w:kinsoku/>
              <w:wordWrap/>
              <w:overflowPunct/>
              <w:topLinePunct w:val="0"/>
              <w:autoSpaceDE/>
              <w:autoSpaceDN/>
              <w:bidi w:val="0"/>
              <w:spacing w:line="580" w:lineRule="exact"/>
              <w:ind w:firstLine="480"/>
              <w:textAlignment w:val="auto"/>
              <w:rPr>
                <w:sz w:val="24"/>
              </w:rPr>
            </w:pPr>
          </w:p>
        </w:tc>
      </w:tr>
    </w:tbl>
    <w:p>
      <w:pPr>
        <w:keepNext w:val="0"/>
        <w:keepLines w:val="0"/>
        <w:pageBreakBefore w:val="0"/>
        <w:kinsoku/>
        <w:wordWrap/>
        <w:overflowPunct/>
        <w:topLinePunct w:val="0"/>
        <w:autoSpaceDE/>
        <w:autoSpaceDN/>
        <w:bidi w:val="0"/>
        <w:spacing w:line="580" w:lineRule="exact"/>
        <w:textAlignment w:val="auto"/>
        <w:rPr>
          <w:rFonts w:eastAsia="黑体"/>
          <w:sz w:val="24"/>
        </w:rPr>
      </w:pPr>
    </w:p>
    <w:p>
      <w:pPr>
        <w:keepNext w:val="0"/>
        <w:keepLines w:val="0"/>
        <w:pageBreakBefore w:val="0"/>
        <w:kinsoku/>
        <w:wordWrap/>
        <w:overflowPunct/>
        <w:topLinePunct w:val="0"/>
        <w:autoSpaceDE/>
        <w:autoSpaceDN/>
        <w:bidi w:val="0"/>
        <w:spacing w:line="580" w:lineRule="exact"/>
        <w:textAlignment w:val="auto"/>
        <w:rPr>
          <w:rFonts w:eastAsia="黑体"/>
          <w:sz w:val="24"/>
        </w:rPr>
      </w:pPr>
      <w:r>
        <w:rPr>
          <w:rFonts w:eastAsia="黑体"/>
          <w:sz w:val="24"/>
        </w:rPr>
        <w:t>六、课程建设计划（</w:t>
      </w:r>
      <w:r>
        <w:rPr>
          <w:rFonts w:eastAsia="仿宋_GB2312"/>
          <w:sz w:val="24"/>
        </w:rPr>
        <w:t>不超过500字）</w:t>
      </w:r>
    </w:p>
    <w:tbl>
      <w:tblPr>
        <w:tblStyle w:val="4"/>
        <w:tblW w:w="921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4" w:hRule="atLeast"/>
        </w:trPr>
        <w:tc>
          <w:tcPr>
            <w:tcW w:w="921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ind w:firstLine="480"/>
              <w:textAlignment w:val="auto"/>
              <w:rPr>
                <w:rFonts w:eastAsia="仿宋_GB2312"/>
                <w:sz w:val="24"/>
              </w:rPr>
            </w:pPr>
            <w:r>
              <w:rPr>
                <w:rFonts w:eastAsia="仿宋_GB2312"/>
                <w:sz w:val="24"/>
              </w:rPr>
              <w:t>（今后五年继续面向学校和社会开放学习服务计划，包括面向学校的教学应用计划和面向社会开设期次、持续更新和提供教学服务设想等）</w:t>
            </w:r>
          </w:p>
          <w:p>
            <w:pPr>
              <w:keepNext w:val="0"/>
              <w:keepLines w:val="0"/>
              <w:pageBreakBefore w:val="0"/>
              <w:kinsoku/>
              <w:wordWrap/>
              <w:overflowPunct/>
              <w:topLinePunct w:val="0"/>
              <w:autoSpaceDE/>
              <w:autoSpaceDN/>
              <w:bidi w:val="0"/>
              <w:adjustRightInd w:val="0"/>
              <w:snapToGrid w:val="0"/>
              <w:spacing w:line="580" w:lineRule="exact"/>
              <w:ind w:right="284" w:firstLine="480" w:firstLineChars="200"/>
              <w:jc w:val="left"/>
              <w:textAlignment w:val="auto"/>
              <w:rPr>
                <w:sz w:val="24"/>
              </w:rPr>
            </w:pPr>
          </w:p>
          <w:p>
            <w:pPr>
              <w:keepNext w:val="0"/>
              <w:keepLines w:val="0"/>
              <w:pageBreakBefore w:val="0"/>
              <w:kinsoku/>
              <w:wordWrap/>
              <w:overflowPunct/>
              <w:topLinePunct w:val="0"/>
              <w:autoSpaceDE/>
              <w:autoSpaceDN/>
              <w:bidi w:val="0"/>
              <w:adjustRightInd w:val="0"/>
              <w:snapToGrid w:val="0"/>
              <w:spacing w:line="580" w:lineRule="exact"/>
              <w:ind w:right="284" w:firstLine="480" w:firstLineChars="200"/>
              <w:jc w:val="center"/>
              <w:textAlignment w:val="auto"/>
              <w:rPr>
                <w:sz w:val="24"/>
              </w:rPr>
            </w:pPr>
          </w:p>
          <w:p>
            <w:pPr>
              <w:keepNext w:val="0"/>
              <w:keepLines w:val="0"/>
              <w:pageBreakBefore w:val="0"/>
              <w:kinsoku/>
              <w:wordWrap/>
              <w:overflowPunct/>
              <w:topLinePunct w:val="0"/>
              <w:autoSpaceDE/>
              <w:autoSpaceDN/>
              <w:bidi w:val="0"/>
              <w:adjustRightInd w:val="0"/>
              <w:snapToGrid w:val="0"/>
              <w:spacing w:line="580" w:lineRule="exact"/>
              <w:ind w:right="284" w:firstLine="480" w:firstLineChars="200"/>
              <w:jc w:val="center"/>
              <w:textAlignment w:val="auto"/>
              <w:rPr>
                <w:sz w:val="24"/>
              </w:rPr>
            </w:pPr>
          </w:p>
          <w:p>
            <w:pPr>
              <w:keepNext w:val="0"/>
              <w:keepLines w:val="0"/>
              <w:pageBreakBefore w:val="0"/>
              <w:kinsoku/>
              <w:wordWrap/>
              <w:overflowPunct/>
              <w:topLinePunct w:val="0"/>
              <w:autoSpaceDE/>
              <w:autoSpaceDN/>
              <w:bidi w:val="0"/>
              <w:adjustRightInd w:val="0"/>
              <w:snapToGrid w:val="0"/>
              <w:spacing w:line="580" w:lineRule="exact"/>
              <w:ind w:right="284" w:firstLine="480" w:firstLineChars="200"/>
              <w:jc w:val="center"/>
              <w:textAlignment w:val="auto"/>
              <w:rPr>
                <w:sz w:val="24"/>
              </w:rPr>
            </w:pPr>
          </w:p>
          <w:p>
            <w:pPr>
              <w:keepNext w:val="0"/>
              <w:keepLines w:val="0"/>
              <w:pageBreakBefore w:val="0"/>
              <w:kinsoku/>
              <w:wordWrap/>
              <w:overflowPunct/>
              <w:topLinePunct w:val="0"/>
              <w:autoSpaceDE/>
              <w:autoSpaceDN/>
              <w:bidi w:val="0"/>
              <w:adjustRightInd w:val="0"/>
              <w:snapToGrid w:val="0"/>
              <w:spacing w:line="580" w:lineRule="exact"/>
              <w:ind w:right="284" w:firstLine="480" w:firstLineChars="200"/>
              <w:jc w:val="center"/>
              <w:textAlignment w:val="auto"/>
              <w:rPr>
                <w:sz w:val="24"/>
              </w:rPr>
            </w:pPr>
          </w:p>
          <w:p>
            <w:pPr>
              <w:keepNext w:val="0"/>
              <w:keepLines w:val="0"/>
              <w:pageBreakBefore w:val="0"/>
              <w:kinsoku/>
              <w:wordWrap/>
              <w:overflowPunct/>
              <w:topLinePunct w:val="0"/>
              <w:autoSpaceDE/>
              <w:autoSpaceDN/>
              <w:bidi w:val="0"/>
              <w:adjustRightInd w:val="0"/>
              <w:snapToGrid w:val="0"/>
              <w:spacing w:line="580" w:lineRule="exact"/>
              <w:ind w:right="284" w:firstLine="480" w:firstLineChars="200"/>
              <w:jc w:val="center"/>
              <w:textAlignment w:val="auto"/>
              <w:rPr>
                <w:sz w:val="24"/>
              </w:rPr>
            </w:pPr>
          </w:p>
          <w:p>
            <w:pPr>
              <w:keepNext w:val="0"/>
              <w:keepLines w:val="0"/>
              <w:pageBreakBefore w:val="0"/>
              <w:kinsoku/>
              <w:wordWrap/>
              <w:overflowPunct/>
              <w:topLinePunct w:val="0"/>
              <w:autoSpaceDE/>
              <w:autoSpaceDN/>
              <w:bidi w:val="0"/>
              <w:adjustRightInd w:val="0"/>
              <w:snapToGrid w:val="0"/>
              <w:spacing w:line="580" w:lineRule="exact"/>
              <w:ind w:right="284" w:firstLine="480" w:firstLineChars="200"/>
              <w:jc w:val="center"/>
              <w:textAlignment w:val="auto"/>
              <w:rPr>
                <w:sz w:val="24"/>
              </w:rPr>
            </w:pPr>
          </w:p>
        </w:tc>
      </w:tr>
    </w:tbl>
    <w:p>
      <w:pPr>
        <w:keepNext w:val="0"/>
        <w:keepLines w:val="0"/>
        <w:pageBreakBefore w:val="0"/>
        <w:kinsoku/>
        <w:wordWrap/>
        <w:overflowPunct/>
        <w:topLinePunct w:val="0"/>
        <w:autoSpaceDE/>
        <w:autoSpaceDN/>
        <w:bidi w:val="0"/>
        <w:spacing w:line="580" w:lineRule="exact"/>
        <w:textAlignment w:val="auto"/>
        <w:rPr>
          <w:rFonts w:eastAsia="黑体"/>
          <w:sz w:val="24"/>
        </w:rPr>
      </w:pPr>
      <w:r>
        <w:rPr>
          <w:rFonts w:eastAsia="黑体"/>
          <w:sz w:val="24"/>
        </w:rPr>
        <w:t xml:space="preserve"> </w:t>
      </w:r>
    </w:p>
    <w:p>
      <w:pPr>
        <w:keepNext w:val="0"/>
        <w:keepLines w:val="0"/>
        <w:pageBreakBefore w:val="0"/>
        <w:kinsoku/>
        <w:wordWrap/>
        <w:overflowPunct/>
        <w:topLinePunct w:val="0"/>
        <w:autoSpaceDE/>
        <w:autoSpaceDN/>
        <w:bidi w:val="0"/>
        <w:spacing w:line="580" w:lineRule="exact"/>
        <w:textAlignment w:val="auto"/>
        <w:rPr>
          <w:rFonts w:eastAsia="黑体"/>
          <w:sz w:val="24"/>
        </w:rPr>
      </w:pPr>
      <w:r>
        <w:rPr>
          <w:rFonts w:eastAsia="黑体"/>
          <w:sz w:val="24"/>
        </w:rPr>
        <w:t>七、课程负责人诚信承诺</w:t>
      </w:r>
    </w:p>
    <w:tbl>
      <w:tblPr>
        <w:tblStyle w:val="4"/>
        <w:tblW w:w="921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ind w:firstLine="480"/>
              <w:textAlignment w:val="auto"/>
              <w:rPr>
                <w:rFonts w:eastAsia="黑体"/>
                <w:sz w:val="24"/>
              </w:rPr>
            </w:pPr>
          </w:p>
          <w:p>
            <w:pPr>
              <w:keepNext w:val="0"/>
              <w:keepLines w:val="0"/>
              <w:pageBreakBefore w:val="0"/>
              <w:kinsoku/>
              <w:wordWrap/>
              <w:overflowPunct/>
              <w:topLinePunct w:val="0"/>
              <w:autoSpaceDE/>
              <w:autoSpaceDN/>
              <w:bidi w:val="0"/>
              <w:spacing w:line="580" w:lineRule="exact"/>
              <w:ind w:firstLine="480" w:firstLineChars="200"/>
              <w:textAlignment w:val="auto"/>
              <w:rPr>
                <w:rFonts w:eastAsia="仿宋_GB2312"/>
                <w:sz w:val="24"/>
              </w:rPr>
            </w:pPr>
            <w:r>
              <w:rPr>
                <w:rFonts w:eastAsia="仿宋_GB2312"/>
                <w:sz w:val="24"/>
              </w:rPr>
              <w:t>本人已认真填写并检查以上材料，保证内容真实有效。</w:t>
            </w:r>
          </w:p>
          <w:p>
            <w:pPr>
              <w:keepNext w:val="0"/>
              <w:keepLines w:val="0"/>
              <w:pageBreakBefore w:val="0"/>
              <w:kinsoku/>
              <w:wordWrap/>
              <w:overflowPunct/>
              <w:topLinePunct w:val="0"/>
              <w:autoSpaceDE/>
              <w:autoSpaceDN/>
              <w:bidi w:val="0"/>
              <w:spacing w:line="580" w:lineRule="exact"/>
              <w:ind w:firstLine="480" w:firstLineChars="200"/>
              <w:textAlignment w:val="auto"/>
              <w:rPr>
                <w:rFonts w:eastAsia="仿宋_GB2312"/>
                <w:sz w:val="24"/>
              </w:rPr>
            </w:pPr>
          </w:p>
          <w:p>
            <w:pPr>
              <w:keepNext w:val="0"/>
              <w:keepLines w:val="0"/>
              <w:pageBreakBefore w:val="0"/>
              <w:kinsoku/>
              <w:wordWrap/>
              <w:overflowPunct/>
              <w:topLinePunct w:val="0"/>
              <w:autoSpaceDE/>
              <w:autoSpaceDN/>
              <w:bidi w:val="0"/>
              <w:adjustRightInd w:val="0"/>
              <w:snapToGrid w:val="0"/>
              <w:spacing w:line="580" w:lineRule="exact"/>
              <w:ind w:right="1418" w:firstLine="480" w:firstLineChars="200"/>
              <w:jc w:val="center"/>
              <w:textAlignment w:val="auto"/>
              <w:rPr>
                <w:rFonts w:eastAsia="仿宋_GB2312"/>
                <w:sz w:val="24"/>
              </w:rPr>
            </w:pPr>
          </w:p>
          <w:p>
            <w:pPr>
              <w:keepNext w:val="0"/>
              <w:keepLines w:val="0"/>
              <w:pageBreakBefore w:val="0"/>
              <w:kinsoku/>
              <w:wordWrap/>
              <w:overflowPunct/>
              <w:topLinePunct w:val="0"/>
              <w:autoSpaceDE/>
              <w:autoSpaceDN/>
              <w:bidi w:val="0"/>
              <w:adjustRightInd w:val="0"/>
              <w:snapToGrid w:val="0"/>
              <w:spacing w:line="580" w:lineRule="exact"/>
              <w:ind w:right="1418" w:firstLine="480" w:firstLineChars="200"/>
              <w:jc w:val="center"/>
              <w:textAlignment w:val="auto"/>
              <w:rPr>
                <w:rFonts w:eastAsia="仿宋_GB2312"/>
                <w:sz w:val="24"/>
              </w:rPr>
            </w:pPr>
            <w:r>
              <w:rPr>
                <w:rFonts w:eastAsia="仿宋_GB2312"/>
                <w:sz w:val="24"/>
              </w:rPr>
              <w:t xml:space="preserve"> 课程负责人（签字）：</w:t>
            </w:r>
          </w:p>
          <w:p>
            <w:pPr>
              <w:keepNext w:val="0"/>
              <w:keepLines w:val="0"/>
              <w:pageBreakBefore w:val="0"/>
              <w:kinsoku/>
              <w:wordWrap/>
              <w:overflowPunct/>
              <w:topLinePunct w:val="0"/>
              <w:autoSpaceDE/>
              <w:autoSpaceDN/>
              <w:bidi w:val="0"/>
              <w:spacing w:line="580" w:lineRule="exact"/>
              <w:ind w:firstLine="480"/>
              <w:textAlignment w:val="auto"/>
              <w:rPr>
                <w:rFonts w:eastAsia="黑体"/>
                <w:sz w:val="24"/>
              </w:rPr>
            </w:pPr>
            <w:r>
              <w:rPr>
                <w:rFonts w:eastAsia="仿宋_GB2312"/>
                <w:sz w:val="24"/>
              </w:rPr>
              <w:t xml:space="preserve">                                                  年    月    日</w:t>
            </w:r>
          </w:p>
        </w:tc>
      </w:tr>
    </w:tbl>
    <w:p>
      <w:pPr>
        <w:keepNext w:val="0"/>
        <w:keepLines w:val="0"/>
        <w:pageBreakBefore w:val="0"/>
        <w:kinsoku/>
        <w:wordWrap/>
        <w:overflowPunct/>
        <w:topLinePunct w:val="0"/>
        <w:autoSpaceDE/>
        <w:autoSpaceDN/>
        <w:bidi w:val="0"/>
        <w:spacing w:line="580" w:lineRule="exact"/>
        <w:textAlignment w:val="auto"/>
        <w:rPr>
          <w:rFonts w:eastAsia="黑体"/>
          <w:sz w:val="24"/>
        </w:rPr>
      </w:pPr>
      <w:r>
        <w:rPr>
          <w:rFonts w:eastAsia="黑体"/>
          <w:sz w:val="24"/>
        </w:rPr>
        <w:t xml:space="preserve"> </w:t>
      </w:r>
    </w:p>
    <w:p>
      <w:pPr>
        <w:keepNext w:val="0"/>
        <w:keepLines w:val="0"/>
        <w:pageBreakBefore w:val="0"/>
        <w:kinsoku/>
        <w:wordWrap/>
        <w:overflowPunct/>
        <w:topLinePunct w:val="0"/>
        <w:autoSpaceDE/>
        <w:autoSpaceDN/>
        <w:bidi w:val="0"/>
        <w:spacing w:line="580" w:lineRule="exact"/>
        <w:textAlignment w:val="auto"/>
        <w:rPr>
          <w:rFonts w:eastAsia="黑体"/>
          <w:sz w:val="24"/>
        </w:rPr>
      </w:pPr>
      <w:r>
        <w:rPr>
          <w:rFonts w:eastAsia="黑体"/>
          <w:sz w:val="24"/>
        </w:rPr>
        <w:t>八、附件材料清单</w:t>
      </w:r>
    </w:p>
    <w:tbl>
      <w:tblPr>
        <w:tblStyle w:val="4"/>
        <w:tblW w:w="921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1" w:hRule="atLeast"/>
        </w:trPr>
        <w:tc>
          <w:tcPr>
            <w:tcW w:w="921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val="0"/>
              <w:snapToGrid w:val="0"/>
              <w:spacing w:line="580" w:lineRule="exact"/>
              <w:ind w:firstLine="480" w:firstLineChars="200"/>
              <w:textAlignment w:val="auto"/>
              <w:rPr>
                <w:rFonts w:eastAsia="仿宋_GB2312"/>
                <w:sz w:val="24"/>
              </w:rPr>
            </w:pPr>
            <w:r>
              <w:rPr>
                <w:rFonts w:eastAsia="黑体"/>
                <w:sz w:val="24"/>
              </w:rPr>
              <w:t>1.政治审查意见</w:t>
            </w:r>
            <w:r>
              <w:rPr>
                <w:rFonts w:eastAsia="仿宋_GB2312"/>
                <w:sz w:val="24"/>
              </w:rPr>
              <w:t>（必须提供）</w:t>
            </w:r>
          </w:p>
          <w:p>
            <w:pPr>
              <w:keepNext w:val="0"/>
              <w:keepLines w:val="0"/>
              <w:pageBreakBefore w:val="0"/>
              <w:kinsoku/>
              <w:wordWrap/>
              <w:overflowPunct/>
              <w:topLinePunct w:val="0"/>
              <w:autoSpaceDE/>
              <w:autoSpaceDN/>
              <w:bidi w:val="0"/>
              <w:adjustRightInd w:val="0"/>
              <w:snapToGrid w:val="0"/>
              <w:spacing w:line="580" w:lineRule="exact"/>
              <w:ind w:firstLine="480" w:firstLineChars="200"/>
              <w:textAlignment w:val="auto"/>
              <w:rPr>
                <w:rFonts w:eastAsia="仿宋_GB2312"/>
                <w:sz w:val="24"/>
              </w:rPr>
            </w:pPr>
            <w:r>
              <w:rPr>
                <w:rFonts w:eastAsia="仿宋_GB2312"/>
                <w:sz w:val="24"/>
              </w:rPr>
              <w:t>（本校党委对本校课程团队成员情况进行审查，以及对课程政治导向把关审查情况，确保课程正确的政治方向、价值取向。团队涉及多校时需要各校分别出具。须由学校党委盖章。无统一格式要求。）</w:t>
            </w:r>
          </w:p>
          <w:p>
            <w:pPr>
              <w:keepNext w:val="0"/>
              <w:keepLines w:val="0"/>
              <w:pageBreakBefore w:val="0"/>
              <w:kinsoku/>
              <w:wordWrap/>
              <w:overflowPunct/>
              <w:topLinePunct w:val="0"/>
              <w:autoSpaceDE/>
              <w:autoSpaceDN/>
              <w:bidi w:val="0"/>
              <w:adjustRightInd w:val="0"/>
              <w:snapToGrid w:val="0"/>
              <w:spacing w:line="580" w:lineRule="exact"/>
              <w:ind w:firstLine="480" w:firstLineChars="200"/>
              <w:textAlignment w:val="auto"/>
              <w:rPr>
                <w:rFonts w:eastAsia="仿宋_GB2312"/>
                <w:sz w:val="24"/>
              </w:rPr>
            </w:pPr>
            <w:r>
              <w:rPr>
                <w:rFonts w:eastAsia="黑体"/>
                <w:sz w:val="24"/>
              </w:rPr>
              <w:t>2.学术性评价意见</w:t>
            </w:r>
            <w:r>
              <w:rPr>
                <w:rFonts w:eastAsia="仿宋_GB2312"/>
                <w:sz w:val="24"/>
              </w:rPr>
              <w:t>（必须提供）</w:t>
            </w:r>
          </w:p>
          <w:p>
            <w:pPr>
              <w:keepNext w:val="0"/>
              <w:keepLines w:val="0"/>
              <w:pageBreakBefore w:val="0"/>
              <w:kinsoku/>
              <w:wordWrap/>
              <w:overflowPunct/>
              <w:topLinePunct w:val="0"/>
              <w:autoSpaceDE/>
              <w:autoSpaceDN/>
              <w:bidi w:val="0"/>
              <w:adjustRightInd w:val="0"/>
              <w:snapToGrid w:val="0"/>
              <w:spacing w:line="580" w:lineRule="exact"/>
              <w:ind w:firstLine="480" w:firstLineChars="200"/>
              <w:textAlignment w:val="auto"/>
              <w:rPr>
                <w:rFonts w:eastAsia="仿宋_GB2312"/>
                <w:sz w:val="24"/>
              </w:rPr>
            </w:pPr>
            <w:r>
              <w:rPr>
                <w:rFonts w:eastAsia="仿宋_GB2312"/>
                <w:sz w:val="24"/>
              </w:rPr>
              <w:t>[学术评价意见由学校学术性组织（校教指委或学术委员会等），或相关部门组织的相应学科专业领域专家（不少于3名）组成的学术审查小组，经一定程序评价后出具。须由学术性组织盖章或学术审查小组全部专家签字。无统一格式要求。]</w:t>
            </w:r>
          </w:p>
          <w:p>
            <w:pPr>
              <w:keepNext w:val="0"/>
              <w:keepLines w:val="0"/>
              <w:pageBreakBefore w:val="0"/>
              <w:kinsoku/>
              <w:wordWrap/>
              <w:overflowPunct/>
              <w:topLinePunct w:val="0"/>
              <w:autoSpaceDE/>
              <w:autoSpaceDN/>
              <w:bidi w:val="0"/>
              <w:adjustRightInd w:val="0"/>
              <w:snapToGrid w:val="0"/>
              <w:spacing w:line="580" w:lineRule="exact"/>
              <w:ind w:firstLine="480" w:firstLineChars="200"/>
              <w:textAlignment w:val="auto"/>
              <w:rPr>
                <w:rFonts w:eastAsia="仿宋_GB2312"/>
                <w:sz w:val="24"/>
              </w:rPr>
            </w:pPr>
            <w:r>
              <w:rPr>
                <w:rFonts w:eastAsia="黑体"/>
                <w:sz w:val="24"/>
              </w:rPr>
              <w:t>3.课程数据信息表</w:t>
            </w:r>
            <w:r>
              <w:rPr>
                <w:rFonts w:eastAsia="仿宋_GB2312"/>
                <w:sz w:val="24"/>
              </w:rPr>
              <w:t>（必须提供）</w:t>
            </w:r>
          </w:p>
          <w:p>
            <w:pPr>
              <w:keepNext w:val="0"/>
              <w:keepLines w:val="0"/>
              <w:pageBreakBefore w:val="0"/>
              <w:kinsoku/>
              <w:wordWrap/>
              <w:overflowPunct/>
              <w:topLinePunct w:val="0"/>
              <w:autoSpaceDE/>
              <w:autoSpaceDN/>
              <w:bidi w:val="0"/>
              <w:adjustRightInd w:val="0"/>
              <w:snapToGrid w:val="0"/>
              <w:spacing w:line="580" w:lineRule="exact"/>
              <w:ind w:firstLine="480" w:firstLineChars="200"/>
              <w:textAlignment w:val="auto"/>
              <w:rPr>
                <w:rFonts w:eastAsia="仿宋_GB2312"/>
                <w:sz w:val="24"/>
              </w:rPr>
            </w:pPr>
            <w:r>
              <w:rPr>
                <w:rFonts w:eastAsia="仿宋_GB2312"/>
                <w:sz w:val="24"/>
              </w:rPr>
              <w:t>（按照附件3格式提供，须课程平台单位盖章）</w:t>
            </w:r>
          </w:p>
          <w:p>
            <w:pPr>
              <w:keepNext w:val="0"/>
              <w:keepLines w:val="0"/>
              <w:pageBreakBefore w:val="0"/>
              <w:kinsoku/>
              <w:wordWrap/>
              <w:overflowPunct/>
              <w:topLinePunct w:val="0"/>
              <w:autoSpaceDE/>
              <w:autoSpaceDN/>
              <w:bidi w:val="0"/>
              <w:adjustRightInd w:val="0"/>
              <w:snapToGrid w:val="0"/>
              <w:spacing w:line="580" w:lineRule="exact"/>
              <w:ind w:firstLine="480" w:firstLineChars="200"/>
              <w:textAlignment w:val="auto"/>
              <w:rPr>
                <w:rFonts w:eastAsia="仿宋_GB2312"/>
                <w:sz w:val="24"/>
              </w:rPr>
            </w:pPr>
            <w:r>
              <w:rPr>
                <w:rFonts w:eastAsia="黑体"/>
                <w:sz w:val="24"/>
              </w:rPr>
              <w:t>4.校外评价意见</w:t>
            </w:r>
            <w:r>
              <w:rPr>
                <w:rFonts w:eastAsia="仿宋_GB2312"/>
                <w:sz w:val="24"/>
              </w:rPr>
              <w:t>（可选提供）</w:t>
            </w:r>
          </w:p>
          <w:p>
            <w:pPr>
              <w:keepNext w:val="0"/>
              <w:keepLines w:val="0"/>
              <w:pageBreakBefore w:val="0"/>
              <w:kinsoku/>
              <w:wordWrap/>
              <w:overflowPunct/>
              <w:topLinePunct w:val="0"/>
              <w:autoSpaceDE/>
              <w:autoSpaceDN/>
              <w:bidi w:val="0"/>
              <w:adjustRightInd w:val="0"/>
              <w:snapToGrid w:val="0"/>
              <w:spacing w:line="580" w:lineRule="exact"/>
              <w:ind w:firstLine="480" w:firstLineChars="200"/>
              <w:textAlignment w:val="auto"/>
              <w:rPr>
                <w:rFonts w:eastAsia="仿宋_GB2312"/>
                <w:sz w:val="24"/>
              </w:rPr>
            </w:pPr>
            <w:r>
              <w:rPr>
                <w:rFonts w:eastAsia="仿宋_GB2312"/>
                <w:sz w:val="24"/>
              </w:rPr>
              <w:t>[此评价意见作为课程有关学术水平、课程质量、应用效果等某一方面的佐证性材料或补充材料，可由教育部教指委等专家组织，有关学术组织、课程联盟组织、课程平台、课程应用学校（或学校相应院系）等出具，也可由相应专业领域的校外专家学者出具。须相关单位盖章或专家签字。评价意见以1份为宜，不得超过２份。无统一格式要求。]</w:t>
            </w:r>
          </w:p>
          <w:p>
            <w:pPr>
              <w:keepNext w:val="0"/>
              <w:keepLines w:val="0"/>
              <w:pageBreakBefore w:val="0"/>
              <w:kinsoku/>
              <w:wordWrap/>
              <w:overflowPunct/>
              <w:topLinePunct w:val="0"/>
              <w:autoSpaceDE/>
              <w:autoSpaceDN/>
              <w:bidi w:val="0"/>
              <w:adjustRightInd w:val="0"/>
              <w:snapToGrid w:val="0"/>
              <w:spacing w:line="580" w:lineRule="exact"/>
              <w:ind w:firstLine="480" w:firstLineChars="200"/>
              <w:textAlignment w:val="auto"/>
              <w:rPr>
                <w:rFonts w:eastAsia="仿宋_GB2312"/>
                <w:sz w:val="24"/>
              </w:rPr>
            </w:pPr>
          </w:p>
        </w:tc>
      </w:tr>
    </w:tbl>
    <w:p>
      <w:pPr>
        <w:keepNext w:val="0"/>
        <w:keepLines w:val="0"/>
        <w:pageBreakBefore w:val="0"/>
        <w:kinsoku/>
        <w:wordWrap/>
        <w:overflowPunct/>
        <w:topLinePunct w:val="0"/>
        <w:autoSpaceDE/>
        <w:autoSpaceDN/>
        <w:bidi w:val="0"/>
        <w:spacing w:line="580" w:lineRule="exact"/>
        <w:textAlignment w:val="auto"/>
        <w:rPr>
          <w:rFonts w:eastAsia="黑体"/>
          <w:sz w:val="24"/>
        </w:rPr>
      </w:pPr>
    </w:p>
    <w:p>
      <w:pPr>
        <w:keepNext w:val="0"/>
        <w:keepLines w:val="0"/>
        <w:pageBreakBefore w:val="0"/>
        <w:kinsoku/>
        <w:wordWrap/>
        <w:overflowPunct/>
        <w:topLinePunct w:val="0"/>
        <w:autoSpaceDE/>
        <w:autoSpaceDN/>
        <w:bidi w:val="0"/>
        <w:spacing w:line="580" w:lineRule="exact"/>
        <w:textAlignment w:val="auto"/>
        <w:rPr>
          <w:rFonts w:eastAsia="黑体"/>
          <w:sz w:val="24"/>
        </w:rPr>
      </w:pPr>
      <w:r>
        <w:rPr>
          <w:rFonts w:eastAsia="黑体"/>
          <w:sz w:val="24"/>
        </w:rPr>
        <w:t>九、申报学校承诺意见</w:t>
      </w:r>
    </w:p>
    <w:tbl>
      <w:tblPr>
        <w:tblStyle w:val="4"/>
        <w:tblW w:w="921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spacing w:line="580" w:lineRule="exact"/>
              <w:ind w:right="26" w:firstLine="480" w:firstLineChars="200"/>
              <w:textAlignment w:val="auto"/>
              <w:rPr>
                <w:rFonts w:eastAsia="仿宋_GB2312"/>
                <w:sz w:val="24"/>
              </w:rPr>
            </w:pPr>
            <w:r>
              <w:rPr>
                <w:rFonts w:eastAsia="仿宋_GB2312"/>
                <w:sz w:val="24"/>
              </w:rPr>
              <w:t>本校已按照申报要求，组织对申报课程网上内容和教学活动进行了审查，对课程有关信息及课程负责人填报的内容进行了核实。经评审评价，现择优申报。</w:t>
            </w:r>
          </w:p>
          <w:p>
            <w:pPr>
              <w:keepNext w:val="0"/>
              <w:keepLines w:val="0"/>
              <w:pageBreakBefore w:val="0"/>
              <w:kinsoku/>
              <w:wordWrap/>
              <w:overflowPunct/>
              <w:topLinePunct w:val="0"/>
              <w:autoSpaceDE/>
              <w:autoSpaceDN/>
              <w:bidi w:val="0"/>
              <w:spacing w:line="580" w:lineRule="exact"/>
              <w:ind w:firstLine="480" w:firstLineChars="200"/>
              <w:textAlignment w:val="auto"/>
              <w:rPr>
                <w:rFonts w:eastAsia="仿宋_GB2312"/>
                <w:sz w:val="24"/>
              </w:rPr>
            </w:pPr>
            <w:r>
              <w:rPr>
                <w:rFonts w:eastAsia="仿宋_GB2312"/>
                <w:sz w:val="24"/>
              </w:rPr>
              <w:t>本课程如果立项为20</w:t>
            </w:r>
            <w:r>
              <w:rPr>
                <w:rFonts w:hint="eastAsia" w:eastAsia="仿宋_GB2312"/>
                <w:sz w:val="24"/>
                <w:lang w:val="en-US" w:eastAsia="zh-CN"/>
              </w:rPr>
              <w:t>20</w:t>
            </w:r>
            <w:r>
              <w:rPr>
                <w:rFonts w:eastAsia="仿宋_GB2312"/>
                <w:sz w:val="24"/>
              </w:rPr>
              <w:t>年湖南省职业教育精品在线开放课程，学校承诺为课程团队提供政策、经费等方面的支持，确保该课程面向社会开放并提供教学服务不少于5年，监督课程教学团队对课程不断改进完善。</w:t>
            </w:r>
          </w:p>
          <w:p>
            <w:pPr>
              <w:keepNext w:val="0"/>
              <w:keepLines w:val="0"/>
              <w:pageBreakBefore w:val="0"/>
              <w:kinsoku/>
              <w:wordWrap/>
              <w:overflowPunct/>
              <w:topLinePunct w:val="0"/>
              <w:autoSpaceDE/>
              <w:autoSpaceDN/>
              <w:bidi w:val="0"/>
              <w:spacing w:line="580" w:lineRule="exact"/>
              <w:ind w:firstLine="480" w:firstLineChars="200"/>
              <w:textAlignment w:val="auto"/>
              <w:rPr>
                <w:rFonts w:eastAsia="仿宋_GB2312"/>
                <w:sz w:val="24"/>
              </w:rPr>
            </w:pPr>
          </w:p>
          <w:p>
            <w:pPr>
              <w:keepNext w:val="0"/>
              <w:keepLines w:val="0"/>
              <w:pageBreakBefore w:val="0"/>
              <w:kinsoku/>
              <w:wordWrap/>
              <w:overflowPunct/>
              <w:topLinePunct w:val="0"/>
              <w:autoSpaceDE/>
              <w:autoSpaceDN/>
              <w:bidi w:val="0"/>
              <w:spacing w:line="580" w:lineRule="exact"/>
              <w:ind w:firstLine="480" w:firstLineChars="200"/>
              <w:textAlignment w:val="auto"/>
              <w:rPr>
                <w:rFonts w:eastAsia="仿宋_GB2312"/>
                <w:sz w:val="24"/>
              </w:rPr>
            </w:pPr>
          </w:p>
          <w:p>
            <w:pPr>
              <w:keepNext w:val="0"/>
              <w:keepLines w:val="0"/>
              <w:pageBreakBefore w:val="0"/>
              <w:kinsoku/>
              <w:wordWrap/>
              <w:overflowPunct/>
              <w:topLinePunct w:val="0"/>
              <w:autoSpaceDE/>
              <w:autoSpaceDN/>
              <w:bidi w:val="0"/>
              <w:spacing w:line="580" w:lineRule="exact"/>
              <w:ind w:firstLine="480" w:firstLineChars="200"/>
              <w:textAlignment w:val="auto"/>
              <w:rPr>
                <w:rFonts w:eastAsia="仿宋_GB2312"/>
                <w:sz w:val="24"/>
              </w:rPr>
            </w:pPr>
          </w:p>
          <w:p>
            <w:pPr>
              <w:keepNext w:val="0"/>
              <w:keepLines w:val="0"/>
              <w:pageBreakBefore w:val="0"/>
              <w:kinsoku/>
              <w:wordWrap/>
              <w:overflowPunct/>
              <w:topLinePunct w:val="0"/>
              <w:autoSpaceDE/>
              <w:autoSpaceDN/>
              <w:bidi w:val="0"/>
              <w:spacing w:line="580" w:lineRule="exact"/>
              <w:ind w:firstLine="480" w:firstLineChars="200"/>
              <w:textAlignment w:val="auto"/>
              <w:rPr>
                <w:rFonts w:eastAsia="仿宋_GB2312"/>
                <w:sz w:val="24"/>
              </w:rPr>
            </w:pPr>
          </w:p>
          <w:p>
            <w:pPr>
              <w:keepNext w:val="0"/>
              <w:keepLines w:val="0"/>
              <w:pageBreakBefore w:val="0"/>
              <w:kinsoku/>
              <w:wordWrap/>
              <w:overflowPunct/>
              <w:topLinePunct w:val="0"/>
              <w:autoSpaceDE/>
              <w:autoSpaceDN/>
              <w:bidi w:val="0"/>
              <w:spacing w:line="580" w:lineRule="exact"/>
              <w:ind w:firstLine="480" w:firstLineChars="200"/>
              <w:textAlignment w:val="auto"/>
              <w:rPr>
                <w:rFonts w:eastAsia="仿宋_GB2312"/>
                <w:sz w:val="24"/>
              </w:rPr>
            </w:pPr>
          </w:p>
          <w:p>
            <w:pPr>
              <w:keepNext w:val="0"/>
              <w:keepLines w:val="0"/>
              <w:pageBreakBefore w:val="0"/>
              <w:kinsoku/>
              <w:wordWrap/>
              <w:overflowPunct/>
              <w:topLinePunct w:val="0"/>
              <w:autoSpaceDE/>
              <w:autoSpaceDN/>
              <w:bidi w:val="0"/>
              <w:spacing w:line="580" w:lineRule="exact"/>
              <w:ind w:firstLine="480" w:firstLineChars="200"/>
              <w:textAlignment w:val="auto"/>
              <w:rPr>
                <w:rFonts w:eastAsia="仿宋_GB2312"/>
                <w:sz w:val="24"/>
              </w:rPr>
            </w:pPr>
          </w:p>
          <w:p>
            <w:pPr>
              <w:keepNext w:val="0"/>
              <w:keepLines w:val="0"/>
              <w:pageBreakBefore w:val="0"/>
              <w:kinsoku/>
              <w:wordWrap/>
              <w:overflowPunct/>
              <w:topLinePunct w:val="0"/>
              <w:autoSpaceDE/>
              <w:autoSpaceDN/>
              <w:bidi w:val="0"/>
              <w:spacing w:line="580" w:lineRule="exact"/>
              <w:ind w:firstLine="480" w:firstLineChars="200"/>
              <w:textAlignment w:val="auto"/>
              <w:rPr>
                <w:rFonts w:eastAsia="仿宋_GB2312"/>
                <w:sz w:val="24"/>
              </w:rPr>
            </w:pPr>
          </w:p>
          <w:p>
            <w:pPr>
              <w:keepNext w:val="0"/>
              <w:keepLines w:val="0"/>
              <w:pageBreakBefore w:val="0"/>
              <w:kinsoku/>
              <w:wordWrap/>
              <w:overflowPunct/>
              <w:topLinePunct w:val="0"/>
              <w:autoSpaceDE/>
              <w:autoSpaceDN/>
              <w:bidi w:val="0"/>
              <w:spacing w:line="580" w:lineRule="exact"/>
              <w:ind w:right="1680" w:firstLine="3600" w:firstLineChars="1500"/>
              <w:jc w:val="center"/>
              <w:textAlignment w:val="auto"/>
              <w:rPr>
                <w:rFonts w:eastAsia="仿宋_GB2312"/>
                <w:sz w:val="24"/>
              </w:rPr>
            </w:pPr>
            <w:r>
              <w:rPr>
                <w:rFonts w:eastAsia="仿宋_GB2312"/>
                <w:sz w:val="24"/>
              </w:rPr>
              <w:t>主管校领导签字：</w:t>
            </w:r>
          </w:p>
          <w:p>
            <w:pPr>
              <w:keepNext w:val="0"/>
              <w:keepLines w:val="0"/>
              <w:pageBreakBefore w:val="0"/>
              <w:kinsoku/>
              <w:wordWrap/>
              <w:overflowPunct/>
              <w:topLinePunct w:val="0"/>
              <w:autoSpaceDE/>
              <w:autoSpaceDN/>
              <w:bidi w:val="0"/>
              <w:spacing w:line="580" w:lineRule="exact"/>
              <w:ind w:right="1680" w:firstLine="3600" w:firstLineChars="1500"/>
              <w:jc w:val="center"/>
              <w:textAlignment w:val="auto"/>
              <w:rPr>
                <w:rFonts w:eastAsia="仿宋_GB2312"/>
                <w:sz w:val="24"/>
              </w:rPr>
            </w:pPr>
          </w:p>
          <w:p>
            <w:pPr>
              <w:keepNext w:val="0"/>
              <w:keepLines w:val="0"/>
              <w:pageBreakBefore w:val="0"/>
              <w:kinsoku/>
              <w:wordWrap/>
              <w:overflowPunct/>
              <w:topLinePunct w:val="0"/>
              <w:autoSpaceDE/>
              <w:autoSpaceDN/>
              <w:bidi w:val="0"/>
              <w:spacing w:line="580" w:lineRule="exact"/>
              <w:ind w:right="1680" w:firstLine="3600" w:firstLineChars="1500"/>
              <w:jc w:val="center"/>
              <w:textAlignment w:val="auto"/>
              <w:rPr>
                <w:rFonts w:eastAsia="仿宋_GB2312"/>
                <w:sz w:val="24"/>
              </w:rPr>
            </w:pPr>
          </w:p>
          <w:p>
            <w:pPr>
              <w:keepNext w:val="0"/>
              <w:keepLines w:val="0"/>
              <w:pageBreakBefore w:val="0"/>
              <w:kinsoku/>
              <w:wordWrap/>
              <w:overflowPunct/>
              <w:topLinePunct w:val="0"/>
              <w:autoSpaceDE/>
              <w:autoSpaceDN/>
              <w:bidi w:val="0"/>
              <w:spacing w:line="580" w:lineRule="exact"/>
              <w:ind w:right="1680" w:firstLine="3600" w:firstLineChars="1500"/>
              <w:jc w:val="center"/>
              <w:textAlignment w:val="auto"/>
              <w:rPr>
                <w:rFonts w:eastAsia="仿宋_GB2312"/>
                <w:sz w:val="24"/>
              </w:rPr>
            </w:pPr>
            <w:r>
              <w:rPr>
                <w:rFonts w:eastAsia="仿宋_GB2312"/>
                <w:sz w:val="24"/>
              </w:rPr>
              <w:t>（学校公章）</w:t>
            </w:r>
          </w:p>
          <w:p>
            <w:pPr>
              <w:keepNext w:val="0"/>
              <w:keepLines w:val="0"/>
              <w:pageBreakBefore w:val="0"/>
              <w:kinsoku/>
              <w:wordWrap/>
              <w:overflowPunct/>
              <w:topLinePunct w:val="0"/>
              <w:autoSpaceDE/>
              <w:autoSpaceDN/>
              <w:bidi w:val="0"/>
              <w:spacing w:line="580" w:lineRule="exact"/>
              <w:ind w:right="1440" w:firstLine="3600" w:firstLineChars="1500"/>
              <w:jc w:val="right"/>
              <w:textAlignment w:val="auto"/>
              <w:rPr>
                <w:rFonts w:eastAsia="仿宋_GB2312"/>
                <w:sz w:val="24"/>
              </w:rPr>
            </w:pPr>
          </w:p>
          <w:p>
            <w:pPr>
              <w:keepNext w:val="0"/>
              <w:keepLines w:val="0"/>
              <w:pageBreakBefore w:val="0"/>
              <w:kinsoku/>
              <w:wordWrap/>
              <w:overflowPunct/>
              <w:topLinePunct w:val="0"/>
              <w:autoSpaceDE/>
              <w:autoSpaceDN/>
              <w:bidi w:val="0"/>
              <w:spacing w:line="580" w:lineRule="exact"/>
              <w:ind w:firstLine="5520" w:firstLineChars="2300"/>
              <w:textAlignment w:val="auto"/>
              <w:rPr>
                <w:sz w:val="24"/>
              </w:rPr>
            </w:pPr>
            <w:r>
              <w:rPr>
                <w:rFonts w:eastAsia="仿宋_GB2312"/>
                <w:sz w:val="24"/>
              </w:rPr>
              <w:t xml:space="preserve">        年    月    日</w:t>
            </w:r>
          </w:p>
        </w:tc>
      </w:tr>
    </w:tbl>
    <w:p>
      <w:pPr>
        <w:keepNext w:val="0"/>
        <w:keepLines w:val="0"/>
        <w:pageBreakBefore w:val="0"/>
        <w:kinsoku/>
        <w:wordWrap/>
        <w:overflowPunct/>
        <w:topLinePunct w:val="0"/>
        <w:autoSpaceDE/>
        <w:autoSpaceDN/>
        <w:bidi w:val="0"/>
        <w:spacing w:line="580" w:lineRule="exact"/>
        <w:textAlignment w:val="auto"/>
        <w:rPr>
          <w:sz w:val="24"/>
        </w:rPr>
        <w:sectPr>
          <w:pgSz w:w="11906" w:h="16838"/>
          <w:pgMar w:top="1440" w:right="1797" w:bottom="1440" w:left="1797" w:header="851" w:footer="992" w:gutter="0"/>
          <w:cols w:space="425" w:num="1"/>
          <w:docGrid w:type="linesAndChars" w:linePitch="312" w:charSpace="0"/>
        </w:sectPr>
      </w:pPr>
    </w:p>
    <w:p>
      <w:pPr>
        <w:keepNext w:val="0"/>
        <w:keepLines w:val="0"/>
        <w:pageBreakBefore w:val="0"/>
        <w:kinsoku/>
        <w:wordWrap/>
        <w:overflowPunct/>
        <w:topLinePunct w:val="0"/>
        <w:autoSpaceDE/>
        <w:autoSpaceDN/>
        <w:bidi w:val="0"/>
        <w:spacing w:line="580" w:lineRule="exact"/>
        <w:jc w:val="both"/>
        <w:textAlignment w:val="auto"/>
        <w:rPr>
          <w:rFonts w:hint="eastAsia" w:eastAsia="黑体"/>
          <w:sz w:val="32"/>
          <w:szCs w:val="32"/>
          <w:lang w:val="en-US" w:eastAsia="zh-CN"/>
        </w:rPr>
      </w:pPr>
      <w:r>
        <w:rPr>
          <w:rFonts w:hint="eastAsia" w:eastAsia="黑体"/>
          <w:sz w:val="32"/>
          <w:szCs w:val="32"/>
          <w:lang w:val="en-US" w:eastAsia="zh-CN"/>
        </w:rPr>
        <w:t>附件4</w:t>
      </w:r>
    </w:p>
    <w:p>
      <w:pPr>
        <w:keepNext w:val="0"/>
        <w:keepLines w:val="0"/>
        <w:pageBreakBefore w:val="0"/>
        <w:kinsoku/>
        <w:wordWrap/>
        <w:overflowPunct/>
        <w:topLinePunct w:val="0"/>
        <w:autoSpaceDE/>
        <w:autoSpaceDN/>
        <w:bidi w:val="0"/>
        <w:spacing w:line="580" w:lineRule="exact"/>
        <w:jc w:val="both"/>
        <w:textAlignment w:val="auto"/>
        <w:rPr>
          <w:rFonts w:hint="eastAsia" w:eastAsia="黑体"/>
          <w:sz w:val="32"/>
          <w:szCs w:val="32"/>
          <w:lang w:val="en-US" w:eastAsia="zh-CN"/>
        </w:rPr>
      </w:pPr>
    </w:p>
    <w:p>
      <w:pPr>
        <w:keepNext w:val="0"/>
        <w:keepLines w:val="0"/>
        <w:pageBreakBefore w:val="0"/>
        <w:kinsoku/>
        <w:wordWrap/>
        <w:overflowPunct/>
        <w:topLinePunct w:val="0"/>
        <w:autoSpaceDE/>
        <w:autoSpaceDN/>
        <w:bidi w:val="0"/>
        <w:spacing w:line="58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湖南科技职业学院校级精品在线开放课程</w:t>
      </w:r>
    </w:p>
    <w:p>
      <w:pPr>
        <w:keepNext w:val="0"/>
        <w:keepLines w:val="0"/>
        <w:pageBreakBefore w:val="0"/>
        <w:kinsoku/>
        <w:wordWrap/>
        <w:overflowPunct/>
        <w:topLinePunct w:val="0"/>
        <w:autoSpaceDE/>
        <w:autoSpaceDN/>
        <w:bidi w:val="0"/>
        <w:spacing w:line="58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课程资源和运行数据基本建设指标</w:t>
      </w:r>
    </w:p>
    <w:p>
      <w:pPr>
        <w:keepNext w:val="0"/>
        <w:keepLines w:val="0"/>
        <w:pageBreakBefore w:val="0"/>
        <w:kinsoku/>
        <w:wordWrap/>
        <w:overflowPunct/>
        <w:topLinePunct w:val="0"/>
        <w:autoSpaceDE/>
        <w:autoSpaceDN/>
        <w:bidi w:val="0"/>
        <w:spacing w:line="580" w:lineRule="exact"/>
        <w:jc w:val="center"/>
        <w:textAlignment w:val="auto"/>
        <w:rPr>
          <w:rFonts w:hint="eastAsia" w:ascii="黑体" w:hAnsi="黑体" w:eastAsia="黑体" w:cs="黑体"/>
          <w:sz w:val="30"/>
          <w:szCs w:val="30"/>
          <w:lang w:val="en-US" w:eastAsia="zh-CN"/>
        </w:rPr>
      </w:pPr>
    </w:p>
    <w:p>
      <w:pPr>
        <w:keepNext w:val="0"/>
        <w:keepLines w:val="0"/>
        <w:pageBreakBefore w:val="0"/>
        <w:kinsoku/>
        <w:wordWrap/>
        <w:overflowPunct/>
        <w:topLinePunct w:val="0"/>
        <w:autoSpaceDE/>
        <w:autoSpaceDN/>
        <w:bidi w:val="0"/>
        <w:spacing w:line="580" w:lineRule="exact"/>
        <w:ind w:firstLine="600" w:firstLineChars="200"/>
        <w:jc w:val="left"/>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一、课程资源建设的基本要求</w:t>
      </w:r>
    </w:p>
    <w:p>
      <w:pPr>
        <w:keepNext w:val="0"/>
        <w:keepLines w:val="0"/>
        <w:pageBreakBefore w:val="0"/>
        <w:kinsoku/>
        <w:wordWrap/>
        <w:overflowPunct/>
        <w:topLinePunct w:val="0"/>
        <w:autoSpaceDE/>
        <w:autoSpaceDN/>
        <w:bidi w:val="0"/>
        <w:spacing w:line="580" w:lineRule="exact"/>
        <w:ind w:firstLine="602" w:firstLineChars="200"/>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1、教学视频</w:t>
      </w:r>
    </w:p>
    <w:p>
      <w:pPr>
        <w:keepNext w:val="0"/>
        <w:keepLines w:val="0"/>
        <w:pageBreakBefore w:val="0"/>
        <w:kinsoku/>
        <w:wordWrap/>
        <w:overflowPunct/>
        <w:topLinePunct w:val="0"/>
        <w:autoSpaceDE/>
        <w:autoSpaceDN/>
        <w:bidi w:val="0"/>
        <w:spacing w:line="58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视频个数至少10个、视频总时长至少150分钟。新开期次，教师需根据教学状况对视频进行增添。</w:t>
      </w:r>
    </w:p>
    <w:p>
      <w:pPr>
        <w:keepNext w:val="0"/>
        <w:keepLines w:val="0"/>
        <w:pageBreakBefore w:val="0"/>
        <w:kinsoku/>
        <w:wordWrap/>
        <w:overflowPunct/>
        <w:topLinePunct w:val="0"/>
        <w:autoSpaceDE/>
        <w:autoSpaceDN/>
        <w:bidi w:val="0"/>
        <w:spacing w:line="580" w:lineRule="exact"/>
        <w:ind w:firstLine="602" w:firstLineChars="200"/>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2、题库-试卷库</w:t>
      </w:r>
    </w:p>
    <w:p>
      <w:pPr>
        <w:keepNext w:val="0"/>
        <w:keepLines w:val="0"/>
        <w:pageBreakBefore w:val="0"/>
        <w:kinsoku/>
        <w:wordWrap/>
        <w:overflowPunct/>
        <w:topLinePunct w:val="0"/>
        <w:autoSpaceDE/>
        <w:autoSpaceDN/>
        <w:bidi w:val="0"/>
        <w:spacing w:line="58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题库不少于120道题，试卷库至少2-3套试卷（每套试卷至少35题）。</w:t>
      </w:r>
    </w:p>
    <w:p>
      <w:pPr>
        <w:keepNext w:val="0"/>
        <w:keepLines w:val="0"/>
        <w:pageBreakBefore w:val="0"/>
        <w:numPr>
          <w:ilvl w:val="0"/>
          <w:numId w:val="0"/>
        </w:numPr>
        <w:kinsoku/>
        <w:wordWrap/>
        <w:overflowPunct/>
        <w:topLinePunct w:val="0"/>
        <w:autoSpaceDE/>
        <w:autoSpaceDN/>
        <w:bidi w:val="0"/>
        <w:spacing w:line="580" w:lineRule="exact"/>
        <w:ind w:firstLine="602" w:firstLineChars="200"/>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3、非视频资料</w:t>
      </w:r>
    </w:p>
    <w:p>
      <w:pPr>
        <w:keepNext w:val="0"/>
        <w:keepLines w:val="0"/>
        <w:pageBreakBefore w:val="0"/>
        <w:numPr>
          <w:ilvl w:val="0"/>
          <w:numId w:val="0"/>
        </w:numPr>
        <w:kinsoku/>
        <w:wordWrap/>
        <w:overflowPunct/>
        <w:topLinePunct w:val="0"/>
        <w:autoSpaceDE/>
        <w:autoSpaceDN/>
        <w:bidi w:val="0"/>
        <w:spacing w:line="58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非视频资料数至少15个。随着教学的进展，非视频资料应逐步增加。非视频资料不只局限于课程PPT等资料，课外书籍，优质的文献，皆可作为非视频资料添加到课程中供学生们学习。</w:t>
      </w:r>
    </w:p>
    <w:p>
      <w:pPr>
        <w:keepNext w:val="0"/>
        <w:keepLines w:val="0"/>
        <w:pageBreakBefore w:val="0"/>
        <w:numPr>
          <w:ilvl w:val="0"/>
          <w:numId w:val="3"/>
        </w:numPr>
        <w:kinsoku/>
        <w:wordWrap/>
        <w:overflowPunct/>
        <w:topLinePunct w:val="0"/>
        <w:autoSpaceDE/>
        <w:autoSpaceDN/>
        <w:bidi w:val="0"/>
        <w:spacing w:line="580" w:lineRule="exact"/>
        <w:ind w:firstLine="602" w:firstLineChars="200"/>
        <w:jc w:val="left"/>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课程运行数据基本要求</w:t>
      </w:r>
    </w:p>
    <w:p>
      <w:pPr>
        <w:keepNext w:val="0"/>
        <w:keepLines w:val="0"/>
        <w:pageBreakBefore w:val="0"/>
        <w:numPr>
          <w:ilvl w:val="0"/>
          <w:numId w:val="4"/>
        </w:numPr>
        <w:kinsoku/>
        <w:wordWrap/>
        <w:overflowPunct/>
        <w:topLinePunct w:val="0"/>
        <w:autoSpaceDE/>
        <w:autoSpaceDN/>
        <w:bidi w:val="0"/>
        <w:spacing w:line="580" w:lineRule="exact"/>
        <w:ind w:left="602" w:leftChars="0" w:firstLine="0" w:firstLineChars="0"/>
        <w:jc w:val="left"/>
        <w:textAlignment w:val="auto"/>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开课期数</w:t>
      </w:r>
    </w:p>
    <w:p>
      <w:pPr>
        <w:keepNext w:val="0"/>
        <w:keepLines w:val="0"/>
        <w:pageBreakBefore w:val="0"/>
        <w:numPr>
          <w:ilvl w:val="0"/>
          <w:numId w:val="0"/>
        </w:numPr>
        <w:kinsoku/>
        <w:wordWrap/>
        <w:overflowPunct/>
        <w:topLinePunct w:val="0"/>
        <w:autoSpaceDE/>
        <w:autoSpaceDN/>
        <w:bidi w:val="0"/>
        <w:spacing w:line="580" w:lineRule="exact"/>
        <w:ind w:firstLine="600" w:firstLineChars="200"/>
        <w:jc w:val="left"/>
        <w:textAlignment w:val="auto"/>
        <w:rPr>
          <w:rFonts w:hint="default" w:ascii="黑体" w:hAnsi="黑体" w:eastAsia="黑体" w:cs="黑体"/>
          <w:b/>
          <w:bCs/>
          <w:sz w:val="30"/>
          <w:szCs w:val="30"/>
          <w:lang w:val="en-US" w:eastAsia="zh-CN"/>
        </w:rPr>
      </w:pPr>
      <w:r>
        <w:rPr>
          <w:rFonts w:ascii="仿宋" w:hAnsi="仿宋" w:eastAsia="仿宋"/>
          <w:sz w:val="30"/>
          <w:szCs w:val="30"/>
        </w:rPr>
        <w:t>完成一期及以上教学活动，且每一轮开课学习者规模应达到</w:t>
      </w:r>
      <w:r>
        <w:rPr>
          <w:rFonts w:eastAsia="仿宋"/>
          <w:sz w:val="30"/>
          <w:szCs w:val="30"/>
        </w:rPr>
        <w:t>1000</w:t>
      </w:r>
      <w:r>
        <w:rPr>
          <w:rFonts w:ascii="仿宋" w:hAnsi="仿宋" w:eastAsia="仿宋"/>
          <w:sz w:val="30"/>
          <w:szCs w:val="30"/>
        </w:rPr>
        <w:t>人以上。</w:t>
      </w:r>
    </w:p>
    <w:p>
      <w:pPr>
        <w:keepNext w:val="0"/>
        <w:keepLines w:val="0"/>
        <w:pageBreakBefore w:val="0"/>
        <w:kinsoku/>
        <w:wordWrap/>
        <w:overflowPunct/>
        <w:topLinePunct w:val="0"/>
        <w:autoSpaceDE/>
        <w:autoSpaceDN/>
        <w:bidi w:val="0"/>
        <w:spacing w:line="580" w:lineRule="exact"/>
        <w:ind w:firstLine="602" w:firstLineChars="200"/>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2、通知</w:t>
      </w:r>
    </w:p>
    <w:p>
      <w:pPr>
        <w:keepNext w:val="0"/>
        <w:keepLines w:val="0"/>
        <w:pageBreakBefore w:val="0"/>
        <w:kinsoku/>
        <w:wordWrap/>
        <w:overflowPunct/>
        <w:topLinePunct w:val="0"/>
        <w:autoSpaceDE/>
        <w:autoSpaceDN/>
        <w:bidi w:val="0"/>
        <w:spacing w:line="58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至少 30 次，包括但不限于开课通知，还可以是测验或作业、讨论、考试、直播通知，与学生问候通知、寄语、告知资料下载通知等。</w:t>
      </w:r>
    </w:p>
    <w:p>
      <w:pPr>
        <w:keepNext w:val="0"/>
        <w:keepLines w:val="0"/>
        <w:pageBreakBefore w:val="0"/>
        <w:numPr>
          <w:ilvl w:val="0"/>
          <w:numId w:val="0"/>
        </w:numPr>
        <w:kinsoku/>
        <w:wordWrap/>
        <w:overflowPunct/>
        <w:topLinePunct w:val="0"/>
        <w:autoSpaceDE/>
        <w:autoSpaceDN/>
        <w:bidi w:val="0"/>
        <w:spacing w:line="580" w:lineRule="exact"/>
        <w:ind w:firstLine="602" w:firstLineChars="200"/>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3、测验和作业</w:t>
      </w:r>
    </w:p>
    <w:p>
      <w:pPr>
        <w:keepNext w:val="0"/>
        <w:keepLines w:val="0"/>
        <w:pageBreakBefore w:val="0"/>
        <w:numPr>
          <w:ilvl w:val="0"/>
          <w:numId w:val="0"/>
        </w:numPr>
        <w:kinsoku/>
        <w:wordWrap/>
        <w:overflowPunct/>
        <w:topLinePunct w:val="0"/>
        <w:autoSpaceDE/>
        <w:autoSpaceDN/>
        <w:bidi w:val="0"/>
        <w:spacing w:line="58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6-8 次，参与人数应大于选课人数的10%。</w:t>
      </w:r>
    </w:p>
    <w:p>
      <w:pPr>
        <w:keepNext w:val="0"/>
        <w:keepLines w:val="0"/>
        <w:pageBreakBefore w:val="0"/>
        <w:numPr>
          <w:ilvl w:val="0"/>
          <w:numId w:val="0"/>
        </w:numPr>
        <w:kinsoku/>
        <w:wordWrap/>
        <w:overflowPunct/>
        <w:topLinePunct w:val="0"/>
        <w:autoSpaceDE/>
        <w:autoSpaceDN/>
        <w:bidi w:val="0"/>
        <w:spacing w:line="580" w:lineRule="exact"/>
        <w:ind w:firstLine="602" w:firstLineChars="200"/>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4、互动交流</w:t>
      </w:r>
    </w:p>
    <w:p>
      <w:pPr>
        <w:keepNext w:val="0"/>
        <w:keepLines w:val="0"/>
        <w:pageBreakBefore w:val="0"/>
        <w:numPr>
          <w:ilvl w:val="0"/>
          <w:numId w:val="0"/>
        </w:numPr>
        <w:kinsoku/>
        <w:wordWrap/>
        <w:overflowPunct/>
        <w:topLinePunct w:val="0"/>
        <w:autoSpaceDE/>
        <w:autoSpaceDN/>
        <w:bidi w:val="0"/>
        <w:spacing w:line="58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平均计算每人参加 3-6 次，教师发帖大于 120 次，参与互动人数占选课人数的20%以上。</w:t>
      </w:r>
    </w:p>
    <w:p>
      <w:pPr>
        <w:keepNext w:val="0"/>
        <w:keepLines w:val="0"/>
        <w:pageBreakBefore w:val="0"/>
        <w:numPr>
          <w:ilvl w:val="0"/>
          <w:numId w:val="0"/>
        </w:numPr>
        <w:kinsoku/>
        <w:wordWrap/>
        <w:overflowPunct/>
        <w:topLinePunct w:val="0"/>
        <w:autoSpaceDE/>
        <w:autoSpaceDN/>
        <w:bidi w:val="0"/>
        <w:spacing w:line="580" w:lineRule="exact"/>
        <w:ind w:firstLine="602" w:firstLineChars="200"/>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5、考试</w:t>
      </w:r>
    </w:p>
    <w:p>
      <w:pPr>
        <w:keepNext w:val="0"/>
        <w:keepLines w:val="0"/>
        <w:pageBreakBefore w:val="0"/>
        <w:numPr>
          <w:ilvl w:val="0"/>
          <w:numId w:val="0"/>
        </w:numPr>
        <w:kinsoku/>
        <w:wordWrap/>
        <w:overflowPunct/>
        <w:topLinePunct w:val="0"/>
        <w:autoSpaceDE/>
        <w:autoSpaceDN/>
        <w:bidi w:val="0"/>
        <w:spacing w:line="58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考试次数至少为 2 次，参与考试人数大于10%。</w:t>
      </w:r>
    </w:p>
    <w:p>
      <w:pPr>
        <w:keepNext w:val="0"/>
        <w:keepLines w:val="0"/>
        <w:pageBreakBefore w:val="0"/>
        <w:numPr>
          <w:ilvl w:val="0"/>
          <w:numId w:val="0"/>
        </w:numPr>
        <w:kinsoku/>
        <w:wordWrap/>
        <w:overflowPunct/>
        <w:topLinePunct w:val="0"/>
        <w:autoSpaceDE/>
        <w:autoSpaceDN/>
        <w:bidi w:val="0"/>
        <w:spacing w:line="580" w:lineRule="exact"/>
        <w:ind w:firstLine="602" w:firstLineChars="200"/>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6、考核情况</w:t>
      </w:r>
    </w:p>
    <w:p>
      <w:pPr>
        <w:keepNext w:val="0"/>
        <w:keepLines w:val="0"/>
        <w:pageBreakBefore w:val="0"/>
        <w:numPr>
          <w:ilvl w:val="0"/>
          <w:numId w:val="0"/>
        </w:numPr>
        <w:kinsoku/>
        <w:wordWrap/>
        <w:overflowPunct/>
        <w:topLinePunct w:val="0"/>
        <w:autoSpaceDE/>
        <w:autoSpaceDN/>
        <w:bidi w:val="0"/>
        <w:spacing w:line="58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考核通过人数小于参加考试人数。</w:t>
      </w:r>
    </w:p>
    <w:p>
      <w:pPr>
        <w:keepNext w:val="0"/>
        <w:keepLines w:val="0"/>
        <w:pageBreakBefore w:val="0"/>
        <w:kinsoku/>
        <w:wordWrap/>
        <w:overflowPunct/>
        <w:topLinePunct w:val="0"/>
        <w:autoSpaceDE/>
        <w:autoSpaceDN/>
        <w:bidi w:val="0"/>
        <w:spacing w:line="580" w:lineRule="exact"/>
        <w:jc w:val="left"/>
        <w:textAlignment w:val="auto"/>
        <w:rPr>
          <w:rFonts w:hint="default" w:ascii="仿宋" w:hAnsi="仿宋" w:eastAsia="仿宋" w:cs="仿宋"/>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0319563"/>
      <w:docPartObj>
        <w:docPartGallery w:val="autotext"/>
      </w:docPartObj>
    </w:sdtPr>
    <w:sdtContent>
      <w:p>
        <w:pPr>
          <w:pStyle w:val="2"/>
          <w:jc w:val="right"/>
        </w:pPr>
        <w:r>
          <w:rPr>
            <w:rFonts w:hint="eastAsia"/>
            <w:sz w:val="28"/>
            <w:szCs w:val="28"/>
            <w:lang w:eastAsia="zh-CN"/>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eastAsia="zh-CN"/>
          </w:rPr>
          <w:t>35</w:t>
        </w:r>
        <w:r>
          <w:rPr>
            <w:sz w:val="28"/>
            <w:szCs w:val="28"/>
          </w:rPr>
          <w:fldChar w:fldCharType="end"/>
        </w:r>
        <w:r>
          <w:rPr>
            <w:rFonts w:hint="eastAsia"/>
            <w:sz w:val="28"/>
            <w:szCs w:val="28"/>
            <w:lang w:eastAsia="zh-CN"/>
          </w:rPr>
          <w:t>－</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12F5E9"/>
    <w:multiLevelType w:val="singleLevel"/>
    <w:tmpl w:val="FC12F5E9"/>
    <w:lvl w:ilvl="0" w:tentative="0">
      <w:start w:val="2"/>
      <w:numFmt w:val="decimal"/>
      <w:suff w:val="nothing"/>
      <w:lvlText w:val="%1、"/>
      <w:lvlJc w:val="left"/>
      <w:pPr>
        <w:ind w:left="900" w:leftChars="0" w:firstLine="0" w:firstLineChars="0"/>
      </w:pPr>
    </w:lvl>
  </w:abstractNum>
  <w:abstractNum w:abstractNumId="1">
    <w:nsid w:val="2C737DBA"/>
    <w:multiLevelType w:val="singleLevel"/>
    <w:tmpl w:val="2C737DBA"/>
    <w:lvl w:ilvl="0" w:tentative="0">
      <w:start w:val="1"/>
      <w:numFmt w:val="decimal"/>
      <w:suff w:val="nothing"/>
      <w:lvlText w:val="%1、"/>
      <w:lvlJc w:val="left"/>
      <w:pPr>
        <w:ind w:left="602" w:leftChars="0" w:firstLine="0" w:firstLineChars="0"/>
      </w:pPr>
    </w:lvl>
  </w:abstractNum>
  <w:abstractNum w:abstractNumId="2">
    <w:nsid w:val="42095FC1"/>
    <w:multiLevelType w:val="singleLevel"/>
    <w:tmpl w:val="42095FC1"/>
    <w:lvl w:ilvl="0" w:tentative="0">
      <w:start w:val="2"/>
      <w:numFmt w:val="chineseCounting"/>
      <w:suff w:val="nothing"/>
      <w:lvlText w:val="%1、"/>
      <w:lvlJc w:val="left"/>
      <w:rPr>
        <w:rFonts w:hint="eastAsia"/>
      </w:rPr>
    </w:lvl>
  </w:abstractNum>
  <w:abstractNum w:abstractNumId="3">
    <w:nsid w:val="619B7605"/>
    <w:multiLevelType w:val="singleLevel"/>
    <w:tmpl w:val="619B7605"/>
    <w:lvl w:ilvl="0" w:tentative="0">
      <w:start w:val="2"/>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2724B9"/>
    <w:rsid w:val="00B7383D"/>
    <w:rsid w:val="07C311CF"/>
    <w:rsid w:val="0971484C"/>
    <w:rsid w:val="0DCC3293"/>
    <w:rsid w:val="0FF14599"/>
    <w:rsid w:val="115365A2"/>
    <w:rsid w:val="11FF6C56"/>
    <w:rsid w:val="14DA75A4"/>
    <w:rsid w:val="14EA36A5"/>
    <w:rsid w:val="165C1B7D"/>
    <w:rsid w:val="16F914CC"/>
    <w:rsid w:val="182724B9"/>
    <w:rsid w:val="1B3A592A"/>
    <w:rsid w:val="1E292F0C"/>
    <w:rsid w:val="1FE0679E"/>
    <w:rsid w:val="22ED6342"/>
    <w:rsid w:val="25A2298F"/>
    <w:rsid w:val="27C207F7"/>
    <w:rsid w:val="296F79D1"/>
    <w:rsid w:val="29DE7C1E"/>
    <w:rsid w:val="2F3545A3"/>
    <w:rsid w:val="31816A8D"/>
    <w:rsid w:val="33740CEA"/>
    <w:rsid w:val="36BD58AB"/>
    <w:rsid w:val="36D728A6"/>
    <w:rsid w:val="39373C3B"/>
    <w:rsid w:val="3D802E1A"/>
    <w:rsid w:val="3F8321E1"/>
    <w:rsid w:val="412C1134"/>
    <w:rsid w:val="42312879"/>
    <w:rsid w:val="458E2C48"/>
    <w:rsid w:val="45964618"/>
    <w:rsid w:val="47C5535B"/>
    <w:rsid w:val="4B641AEE"/>
    <w:rsid w:val="4C127FF0"/>
    <w:rsid w:val="4D3B2052"/>
    <w:rsid w:val="507267B6"/>
    <w:rsid w:val="51C84197"/>
    <w:rsid w:val="53577C82"/>
    <w:rsid w:val="53AD1649"/>
    <w:rsid w:val="540B7D42"/>
    <w:rsid w:val="54430043"/>
    <w:rsid w:val="556200E6"/>
    <w:rsid w:val="58BD5B28"/>
    <w:rsid w:val="5CFA4A2F"/>
    <w:rsid w:val="5E936D04"/>
    <w:rsid w:val="60947B9C"/>
    <w:rsid w:val="62B534F7"/>
    <w:rsid w:val="62E40A41"/>
    <w:rsid w:val="65592B85"/>
    <w:rsid w:val="6AD21C1F"/>
    <w:rsid w:val="6B506EAA"/>
    <w:rsid w:val="6C19508D"/>
    <w:rsid w:val="6DF84866"/>
    <w:rsid w:val="6F255F66"/>
    <w:rsid w:val="720B25C8"/>
    <w:rsid w:val="74B230B6"/>
    <w:rsid w:val="750677EC"/>
    <w:rsid w:val="751418E2"/>
    <w:rsid w:val="76F46B55"/>
    <w:rsid w:val="78304AD2"/>
    <w:rsid w:val="78C50A2C"/>
    <w:rsid w:val="7B426833"/>
    <w:rsid w:val="7C7327A3"/>
    <w:rsid w:val="7E693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lang w:val="zh-CN" w:eastAsia="zh-C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FollowedHyperlink"/>
    <w:basedOn w:val="6"/>
    <w:qFormat/>
    <w:uiPriority w:val="0"/>
    <w:rPr>
      <w:color w:val="800080"/>
      <w:u w:val="none"/>
    </w:rPr>
  </w:style>
  <w:style w:type="character" w:styleId="9">
    <w:name w:val="Hyperlink"/>
    <w:basedOn w:val="6"/>
    <w:qFormat/>
    <w:uiPriority w:val="0"/>
    <w:rPr>
      <w:color w:val="0000FF"/>
      <w:u w:val="single"/>
    </w:rPr>
  </w:style>
  <w:style w:type="paragraph" w:customStyle="1" w:styleId="10">
    <w:name w:val="列出段落1"/>
    <w:basedOn w:val="1"/>
    <w:qFormat/>
    <w:uiPriority w:val="0"/>
    <w:pPr>
      <w:ind w:firstLine="420" w:firstLineChars="200"/>
    </w:pPr>
    <w:rPr>
      <w:rFonts w:ascii="Calibri" w:hAnsi="Calibri"/>
      <w:szCs w:val="21"/>
    </w:rPr>
  </w:style>
  <w:style w:type="paragraph" w:customStyle="1" w:styleId="11">
    <w:name w:val="_Style 10"/>
    <w:basedOn w:val="1"/>
    <w:next w:val="1"/>
    <w:qFormat/>
    <w:uiPriority w:val="0"/>
    <w:pPr>
      <w:pBdr>
        <w:bottom w:val="single" w:color="auto" w:sz="6" w:space="1"/>
      </w:pBdr>
      <w:jc w:val="center"/>
    </w:pPr>
    <w:rPr>
      <w:rFonts w:ascii="Arial" w:eastAsia="宋体"/>
      <w:vanish/>
      <w:sz w:val="16"/>
    </w:rPr>
  </w:style>
  <w:style w:type="paragraph" w:customStyle="1" w:styleId="12">
    <w:name w:val="_Style 11"/>
    <w:basedOn w:val="1"/>
    <w:next w:val="1"/>
    <w:qFormat/>
    <w:uiPriority w:val="0"/>
    <w:pPr>
      <w:pBdr>
        <w:top w:val="single" w:color="auto" w:sz="6" w:space="1"/>
      </w:pBdr>
      <w:jc w:val="center"/>
    </w:pPr>
    <w:rPr>
      <w:rFonts w:ascii="Arial" w:eastAsia="宋体"/>
      <w:vanish/>
      <w:sz w:val="16"/>
    </w:rPr>
  </w:style>
  <w:style w:type="paragraph" w:customStyle="1" w:styleId="13">
    <w:name w:val="_Style 2"/>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5189</Words>
  <Characters>5407</Characters>
  <Lines>0</Lines>
  <Paragraphs>0</Paragraphs>
  <TotalTime>16</TotalTime>
  <ScaleCrop>false</ScaleCrop>
  <LinksUpToDate>false</LinksUpToDate>
  <CharactersWithSpaces>5648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2019-07-27T03:30:00Z</dcterms:created>
  <dc:creator>orangecandy</dc:creator>
  <cp:lastModifiedBy>黄志刚</cp:lastModifiedBy>
  <dcterms:modified xsi:type="dcterms:W3CDTF">2020-05-07T03:21:24Z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