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5572" w:firstLineChars="1850"/>
        <w:rPr>
          <w:rFonts w:ascii="仿宋_GB2312"/>
          <w:b/>
          <w:sz w:val="30"/>
          <w:szCs w:val="30"/>
        </w:rPr>
      </w:pPr>
      <w:r>
        <w:rPr>
          <w:rFonts w:hint="eastAsia" w:ascii="仿宋_GB2312"/>
          <w:b/>
          <w:sz w:val="30"/>
          <w:szCs w:val="30"/>
        </w:rPr>
        <w:t>附件</w:t>
      </w:r>
      <w:r>
        <w:rPr>
          <w:rFonts w:ascii="仿宋_GB2312"/>
          <w:b/>
          <w:sz w:val="30"/>
          <w:szCs w:val="30"/>
        </w:rPr>
        <w:t>1:</w:t>
      </w:r>
    </w:p>
    <w:p>
      <w:pPr>
        <w:snapToGrid w:val="0"/>
        <w:spacing w:line="580" w:lineRule="exact"/>
        <w:ind w:left="40"/>
        <w:jc w:val="center"/>
        <w:rPr>
          <w:rFonts w:ascii="仿宋_GB2312"/>
          <w:b/>
          <w:sz w:val="36"/>
          <w:szCs w:val="36"/>
        </w:rPr>
      </w:pPr>
      <w:r>
        <w:rPr>
          <w:rFonts w:hint="eastAsia" w:ascii="仿宋_GB2312"/>
          <w:b/>
          <w:sz w:val="36"/>
          <w:szCs w:val="36"/>
        </w:rPr>
        <w:t>民主生活会征求意见五个方面的问题</w:t>
      </w:r>
    </w:p>
    <w:p>
      <w:pPr>
        <w:snapToGrid w:val="0"/>
        <w:spacing w:line="580" w:lineRule="exact"/>
        <w:ind w:left="40"/>
        <w:jc w:val="center"/>
        <w:rPr>
          <w:rFonts w:ascii="仿宋_GB2312"/>
          <w:b/>
          <w:sz w:val="44"/>
          <w:szCs w:val="44"/>
        </w:rPr>
      </w:pPr>
    </w:p>
    <w:p>
      <w:pPr>
        <w:spacing w:line="560" w:lineRule="exact"/>
        <w:ind w:firstLine="640" w:firstLineChars="200"/>
        <w:rPr>
          <w:rFonts w:ascii="仿宋_GB2312" w:hAnsi="仿宋_GB2312" w:cs="仿宋_GB2312"/>
          <w:kern w:val="0"/>
        </w:rPr>
      </w:pPr>
      <w:r>
        <w:rPr>
          <w:rFonts w:hint="eastAsia" w:ascii="仿宋_GB2312" w:hAnsi="仿宋_GB2312" w:cs="仿宋_GB2312"/>
          <w:kern w:val="0"/>
        </w:rPr>
        <w:t>1、学懂弄通做实习近平新时代中国特色社会主义思想，把握正确政治方向，提高政治能力，增强“四个意识”、坚定“四个自信”、做到“两个维护”。</w:t>
      </w:r>
      <w:r>
        <w:rPr>
          <w:rFonts w:hint="eastAsia" w:ascii="仿宋_GB2312" w:hAnsi="仿宋_GB2312" w:cs="仿宋_GB2312"/>
          <w:kern w:val="0"/>
        </w:rPr>
        <w:br w:type="textWrapping"/>
      </w:r>
      <w:r>
        <w:rPr>
          <w:rFonts w:hint="eastAsia" w:ascii="仿宋_GB2312" w:hAnsi="仿宋_GB2312" w:cs="仿宋_GB2312"/>
          <w:kern w:val="0"/>
        </w:rPr>
        <w:t xml:space="preserve">    2、坚持和加强党的领导，认真执行民主集中制等党的组织制度，充分发挥各级党组织的政治功能，团结带领师生员工不折不扣贯彻落实党中央决策部署和省委教育工委工作安排。</w:t>
      </w:r>
      <w:r>
        <w:rPr>
          <w:rFonts w:hint="eastAsia" w:ascii="仿宋_GB2312" w:hAnsi="仿宋_GB2312" w:cs="仿宋_GB2312"/>
          <w:kern w:val="0"/>
        </w:rPr>
        <w:br w:type="textWrapping"/>
      </w:r>
      <w:r>
        <w:rPr>
          <w:rFonts w:hint="eastAsia" w:ascii="仿宋_GB2312" w:hAnsi="仿宋_GB2312" w:cs="仿宋_GB2312"/>
          <w:kern w:val="0"/>
        </w:rPr>
        <w:t xml:space="preserve">   3、履职尽责，担当作为，着力破解突出矛盾和问题，防范化解风险挑战，统筹做好疫情防控和学校各项事业稳步发展。</w:t>
      </w:r>
    </w:p>
    <w:p>
      <w:pPr>
        <w:widowControl/>
        <w:spacing w:line="560" w:lineRule="exact"/>
        <w:ind w:firstLine="640" w:firstLineChars="200"/>
        <w:rPr>
          <w:rFonts w:ascii="仿宋_GB2312" w:hAnsi="仿宋_GB2312" w:cs="仿宋_GB2312"/>
          <w:color w:val="000000"/>
          <w:kern w:val="0"/>
        </w:rPr>
      </w:pPr>
      <w:r>
        <w:rPr>
          <w:rFonts w:hint="eastAsia" w:ascii="仿宋_GB2312" w:hAnsi="仿宋_GB2312" w:cs="仿宋_GB2312"/>
          <w:kern w:val="0"/>
        </w:rPr>
        <w:t>4、学习贯彻党的十九届五中全会和省委十一届十二次全会精神，对照党中央和省委提出的“十四五”经济社会发展主要目标及2035年远景目标，科学谋划十四五发展规划，查找短板弱项。</w:t>
      </w:r>
      <w:r>
        <w:rPr>
          <w:rFonts w:hint="eastAsia" w:ascii="仿宋_GB2312" w:hAnsi="仿宋_GB2312" w:cs="仿宋_GB2312"/>
          <w:kern w:val="0"/>
        </w:rPr>
        <w:br w:type="textWrapping"/>
      </w:r>
      <w:r>
        <w:rPr>
          <w:rFonts w:hint="eastAsia" w:ascii="仿宋_GB2312" w:hAnsi="仿宋_GB2312" w:cs="仿宋_GB2312"/>
          <w:kern w:val="0"/>
        </w:rPr>
        <w:t xml:space="preserve">    5、落实全面从严治党责任，贯彻执行《党委(党组)落实全面从严治党主体责任规定》，对照《中共湖南科技职业学院党委、党委书记、党委其他成员落实全面从严治党责任清单》，带头严守政治纪律和政治规矩，旗帜鲜明地批评和纠正违规违纪言行，锲而不舍落实中央八项规定精神，坚决反对形式主义官僚主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65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朱崽崽</cp:lastModifiedBy>
  <dcterms:modified xsi:type="dcterms:W3CDTF">2020-12-31T08:16:38Z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