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附件： </w:t>
      </w:r>
      <w:bookmarkStart w:id="0" w:name="_GoBack"/>
      <w:bookmarkEnd w:id="0"/>
    </w:p>
    <w:p>
      <w:pPr>
        <w:jc w:val="center"/>
        <w:rPr>
          <w:rFonts w:hint="eastAsia" w:ascii="黑体" w:hAnsi="微软雅黑" w:eastAsia="黑体" w:cs="宋体"/>
          <w:kern w:val="0"/>
          <w:sz w:val="44"/>
          <w:szCs w:val="44"/>
        </w:rPr>
      </w:pPr>
      <w:r>
        <w:rPr>
          <w:rFonts w:hint="eastAsia" w:ascii="黑体" w:hAnsi="微软雅黑" w:eastAsia="黑体" w:cs="宋体"/>
          <w:kern w:val="0"/>
          <w:sz w:val="44"/>
          <w:szCs w:val="44"/>
        </w:rPr>
        <w:t>20</w:t>
      </w:r>
      <w:r>
        <w:rPr>
          <w:rFonts w:hint="eastAsia" w:ascii="黑体" w:hAnsi="微软雅黑" w:eastAsia="黑体" w:cs="宋体"/>
          <w:kern w:val="0"/>
          <w:sz w:val="44"/>
          <w:szCs w:val="44"/>
          <w:lang w:val="en-US" w:eastAsia="zh-CN"/>
        </w:rPr>
        <w:t>20</w:t>
      </w:r>
      <w:r>
        <w:rPr>
          <w:rFonts w:hint="eastAsia" w:ascii="黑体" w:hAnsi="微软雅黑" w:eastAsia="黑体" w:cs="宋体"/>
          <w:kern w:val="0"/>
          <w:sz w:val="44"/>
          <w:szCs w:val="44"/>
        </w:rPr>
        <w:t>年度校级课题立项一览表</w:t>
      </w:r>
    </w:p>
    <w:tbl>
      <w:tblPr>
        <w:tblStyle w:val="2"/>
        <w:tblW w:w="13406" w:type="dxa"/>
        <w:jc w:val="center"/>
        <w:tblInd w:w="291" w:type="dxa"/>
        <w:shd w:val="clear" w:color="auto" w:fill="auto"/>
        <w:tblLayout w:type="fixed"/>
        <w:tblCellMar>
          <w:top w:w="0" w:type="dxa"/>
          <w:left w:w="0" w:type="dxa"/>
          <w:bottom w:w="0" w:type="dxa"/>
          <w:right w:w="0" w:type="dxa"/>
        </w:tblCellMar>
      </w:tblPr>
      <w:tblGrid>
        <w:gridCol w:w="1080"/>
        <w:gridCol w:w="1080"/>
        <w:gridCol w:w="6066"/>
        <w:gridCol w:w="1665"/>
        <w:gridCol w:w="3515"/>
      </w:tblGrid>
      <w:tr>
        <w:tblPrEx>
          <w:shd w:val="clear" w:color="auto" w:fill="auto"/>
          <w:tblLayout w:type="fixed"/>
          <w:tblCellMar>
            <w:top w:w="0" w:type="dxa"/>
            <w:left w:w="0" w:type="dxa"/>
            <w:bottom w:w="0" w:type="dxa"/>
            <w:right w:w="0" w:type="dxa"/>
          </w:tblCellMar>
        </w:tblPrEx>
        <w:trPr>
          <w:trHeight w:val="540" w:hRule="atLeast"/>
          <w:tblHeader/>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课题编号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申报人</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课题名称</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课题类别</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参与人</w:t>
            </w:r>
          </w:p>
        </w:tc>
      </w:tr>
      <w:tr>
        <w:tblPrEx>
          <w:tblLayout w:type="fixed"/>
          <w:tblCellMar>
            <w:top w:w="0" w:type="dxa"/>
            <w:left w:w="0" w:type="dxa"/>
            <w:bottom w:w="0" w:type="dxa"/>
            <w:right w:w="0" w:type="dxa"/>
          </w:tblCellMar>
        </w:tblPrEx>
        <w:trPr>
          <w:trHeight w:val="46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颜之竹</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高校行政管理人员融入创新创业教育实践路径探索</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社科类一般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陈全文、黄鑫</w:t>
            </w:r>
          </w:p>
        </w:tc>
      </w:tr>
      <w:tr>
        <w:tblPrEx>
          <w:tblLayout w:type="fixed"/>
          <w:tblCellMar>
            <w:top w:w="0" w:type="dxa"/>
            <w:left w:w="0" w:type="dxa"/>
            <w:bottom w:w="0" w:type="dxa"/>
            <w:right w:w="0" w:type="dxa"/>
          </w:tblCellMar>
        </w:tblPrEx>
        <w:trPr>
          <w:trHeight w:val="67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熊坚</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微视频教学在高职体育课程思政教育功能开发中的应用与创新研究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社科类一般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陈冠雄、肖敏勤、刘婷、罗威</w:t>
            </w:r>
          </w:p>
        </w:tc>
      </w:tr>
      <w:tr>
        <w:tblPrEx>
          <w:tblLayout w:type="fixed"/>
          <w:tblCellMar>
            <w:top w:w="0" w:type="dxa"/>
            <w:left w:w="0" w:type="dxa"/>
            <w:bottom w:w="0" w:type="dxa"/>
            <w:right w:w="0" w:type="dxa"/>
          </w:tblCellMar>
        </w:tblPrEx>
        <w:trPr>
          <w:trHeight w:val="49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张华</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基于大数据的智慧机房建设与运维管理研究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社科类一般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1"/>
                <w:szCs w:val="21"/>
                <w:u w:val="none"/>
                <w:lang w:val="en-US" w:eastAsia="zh-CN" w:bidi="ar"/>
              </w:rPr>
              <w:t>邓小军、方芳</w:t>
            </w:r>
          </w:p>
        </w:tc>
      </w:tr>
      <w:tr>
        <w:tblPrEx>
          <w:tblLayout w:type="fixed"/>
          <w:tblCellMar>
            <w:top w:w="0" w:type="dxa"/>
            <w:left w:w="0" w:type="dxa"/>
            <w:bottom w:w="0" w:type="dxa"/>
            <w:right w:w="0" w:type="dxa"/>
          </w:tblCellMar>
        </w:tblPrEx>
        <w:trPr>
          <w:trHeight w:val="63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KJ20204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伍麒麟</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新中式家居环境下长沙铜官窑陈设陶瓷的传承与创新研究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社科类一般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张玉山、李远林、黄晓芳、蒋妍捷</w:t>
            </w:r>
          </w:p>
        </w:tc>
      </w:tr>
      <w:tr>
        <w:tblPrEx>
          <w:tblLayout w:type="fixed"/>
          <w:tblCellMar>
            <w:top w:w="0" w:type="dxa"/>
            <w:left w:w="0" w:type="dxa"/>
            <w:bottom w:w="0" w:type="dxa"/>
            <w:right w:w="0" w:type="dxa"/>
          </w:tblCellMar>
        </w:tblPrEx>
        <w:trPr>
          <w:trHeight w:val="70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邓卉</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基于跨界融合理念的“VR场景制作”课程思政策略研究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思政类一般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1"/>
                <w:szCs w:val="21"/>
                <w:u w:val="none"/>
                <w:lang w:val="en-US" w:eastAsia="zh-CN" w:bidi="ar"/>
              </w:rPr>
              <w:t>黄蓉、卓惠丽、吕珺芝</w:t>
            </w:r>
          </w:p>
        </w:tc>
      </w:tr>
      <w:tr>
        <w:tblPrEx>
          <w:tblLayout w:type="fixed"/>
          <w:tblCellMar>
            <w:top w:w="0" w:type="dxa"/>
            <w:left w:w="0" w:type="dxa"/>
            <w:bottom w:w="0" w:type="dxa"/>
            <w:right w:w="0" w:type="dxa"/>
          </w:tblCellMar>
        </w:tblPrEx>
        <w:trPr>
          <w:trHeight w:val="73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KJ20206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吴芳</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社会工作服务模式介入高职院校辅导员思想政治教育工作的路径探索——以湖南科技职业学院为例</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思政类一般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栗文仲、阳琼敏、龚何雪琪、谭凤、任琳、肖敏勤</w:t>
            </w:r>
          </w:p>
        </w:tc>
      </w:tr>
      <w:tr>
        <w:tblPrEx>
          <w:tblLayout w:type="fixed"/>
          <w:tblCellMar>
            <w:top w:w="0" w:type="dxa"/>
            <w:left w:w="0" w:type="dxa"/>
            <w:bottom w:w="0" w:type="dxa"/>
            <w:right w:w="0" w:type="dxa"/>
          </w:tblCellMar>
        </w:tblPrEx>
        <w:trPr>
          <w:trHeight w:val="67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4"/>
                <w:rFonts w:hint="default"/>
                <w:lang w:val="en-US" w:eastAsia="zh-CN" w:bidi="ar"/>
              </w:rPr>
            </w:pPr>
            <w:r>
              <w:rPr>
                <w:rFonts w:hint="eastAsia" w:ascii="宋体" w:hAnsi="宋体" w:eastAsia="宋体" w:cs="宋体"/>
                <w:i w:val="0"/>
                <w:color w:val="000000"/>
                <w:kern w:val="0"/>
                <w:sz w:val="24"/>
                <w:szCs w:val="24"/>
                <w:u w:val="none"/>
                <w:lang w:val="en-US" w:eastAsia="zh-CN" w:bidi="ar"/>
              </w:rPr>
              <w:t>KJ20207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lang w:val="en-US" w:eastAsia="zh-CN" w:bidi="ar"/>
              </w:rPr>
              <w:t>郭露</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三全育人视域下湖湘红色基因在高职院校的传承路径研究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思政类一般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黄志冰、陈利华、陈骜</w:t>
            </w:r>
          </w:p>
        </w:tc>
      </w:tr>
      <w:tr>
        <w:tblPrEx>
          <w:tblLayout w:type="fixed"/>
          <w:tblCellMar>
            <w:top w:w="0" w:type="dxa"/>
            <w:left w:w="0" w:type="dxa"/>
            <w:bottom w:w="0" w:type="dxa"/>
            <w:right w:w="0" w:type="dxa"/>
          </w:tblCellMar>
        </w:tblPrEx>
        <w:trPr>
          <w:trHeight w:val="5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KJ20208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彭义</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新时期高职院校青年教师思想政治工作研究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思政类一般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刘明、阳琼敏、李伶华、黄赛军</w:t>
            </w:r>
          </w:p>
        </w:tc>
      </w:tr>
      <w:tr>
        <w:tblPrEx>
          <w:tblLayout w:type="fixed"/>
          <w:tblCellMar>
            <w:top w:w="0" w:type="dxa"/>
            <w:left w:w="0" w:type="dxa"/>
            <w:bottom w:w="0" w:type="dxa"/>
            <w:right w:w="0" w:type="dxa"/>
          </w:tblCellMar>
        </w:tblPrEx>
        <w:trPr>
          <w:trHeight w:val="70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KJ20209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彭海蓉</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我校专创融合实践教学模式实施路径研究—— 以皮具艺术设计专业为例</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职教类一般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黄鑫、丁丹、朱香铃、李虹、吕珺芝、肖荣</w:t>
            </w:r>
          </w:p>
        </w:tc>
      </w:tr>
      <w:tr>
        <w:tblPrEx>
          <w:tblLayout w:type="fixed"/>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方芳</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“课程思政”视域下大数据专业课程改革与实践研究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职教类一般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舒厚源、王敏、周志化、赵赞忠、刘璟、杨华、吴芳</w:t>
            </w:r>
          </w:p>
        </w:tc>
      </w:tr>
      <w:tr>
        <w:tblPrEx>
          <w:tblLayout w:type="fixed"/>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课题编号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申报人</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课题名称</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课题类别</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4"/>
                <w:szCs w:val="24"/>
                <w:u w:val="none"/>
                <w:lang w:val="en-US" w:eastAsia="zh-CN" w:bidi="ar"/>
              </w:rPr>
              <w:t>参与人</w:t>
            </w:r>
          </w:p>
        </w:tc>
      </w:tr>
      <w:tr>
        <w:tblPrEx>
          <w:tblLayout w:type="fixed"/>
          <w:tblCellMar>
            <w:top w:w="0" w:type="dxa"/>
            <w:left w:w="0" w:type="dxa"/>
            <w:bottom w:w="0" w:type="dxa"/>
            <w:right w:w="0" w:type="dxa"/>
          </w:tblCellMar>
        </w:tblPrEx>
        <w:trPr>
          <w:trHeight w:val="6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刘丹娜</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新商业背景下跨境电子商务核心能力研究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职教类一般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于非非、徐莎、杨磊、王慧、吴蓓蓓</w:t>
            </w:r>
          </w:p>
        </w:tc>
      </w:tr>
      <w:tr>
        <w:tblPrEx>
          <w:tblLayout w:type="fixed"/>
          <w:tblCellMar>
            <w:top w:w="0" w:type="dxa"/>
            <w:left w:w="0" w:type="dxa"/>
            <w:bottom w:w="0" w:type="dxa"/>
            <w:right w:w="0" w:type="dxa"/>
          </w:tblCellMar>
        </w:tblPrEx>
        <w:trPr>
          <w:trHeight w:val="67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崔旖旎</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“现代学徒制”背景下高职院校市场营销专业“项目＋产品”人才培养模式的研究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职教类一般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1"/>
                <w:szCs w:val="21"/>
                <w:u w:val="none"/>
                <w:lang w:val="en-US" w:eastAsia="zh-CN" w:bidi="ar"/>
              </w:rPr>
              <w:t>邵伊云、吴蓓蓓</w:t>
            </w:r>
          </w:p>
        </w:tc>
      </w:tr>
      <w:tr>
        <w:tblPrEx>
          <w:tblLayout w:type="fixed"/>
          <w:tblCellMar>
            <w:top w:w="0" w:type="dxa"/>
            <w:left w:w="0" w:type="dxa"/>
            <w:bottom w:w="0" w:type="dxa"/>
            <w:right w:w="0" w:type="dxa"/>
          </w:tblCellMar>
        </w:tblPrEx>
        <w:trPr>
          <w:trHeight w:val="64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张俊祥</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基于校园一卡通的数据挖掘应用研究——以湖南科技职业学院为例</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职教类一般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1"/>
                <w:szCs w:val="21"/>
                <w:u w:val="none"/>
                <w:lang w:val="en-US" w:eastAsia="zh-CN" w:bidi="ar"/>
              </w:rPr>
              <w:t>赵赞忠、刘志勇、周武阳、冯志强、梅恺、曾彩红</w:t>
            </w:r>
          </w:p>
        </w:tc>
      </w:tr>
      <w:tr>
        <w:tblPrEx>
          <w:tblLayout w:type="fixed"/>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曾彩红</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物联网技术在信息化教学中的应用研究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职教类一般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刘志勇、周武阳、张俊祥、彭海蓉</w:t>
            </w:r>
          </w:p>
        </w:tc>
      </w:tr>
      <w:tr>
        <w:tblPrEx>
          <w:tblLayout w:type="fixed"/>
          <w:tblCellMar>
            <w:top w:w="0" w:type="dxa"/>
            <w:left w:w="0" w:type="dxa"/>
            <w:bottom w:w="0" w:type="dxa"/>
            <w:right w:w="0" w:type="dxa"/>
          </w:tblCellMar>
        </w:tblPrEx>
        <w:trPr>
          <w:trHeight w:val="64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田瑶</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成功教育视角下高职药学类专业的专业基础课教学实践研究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职教类一般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任娜、何蓉、刘芳</w:t>
            </w:r>
          </w:p>
        </w:tc>
      </w:tr>
      <w:tr>
        <w:tblPrEx>
          <w:tblLayout w:type="fixed"/>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肖伊琳</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基于职教云的美术基础课程混合教学模式设计与应用研究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职教类一般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袁圆、李洋、陈福群、张蔻华</w:t>
            </w:r>
          </w:p>
        </w:tc>
      </w:tr>
      <w:tr>
        <w:tblPrEx>
          <w:tblLayout w:type="fixed"/>
          <w:tblCellMar>
            <w:top w:w="0" w:type="dxa"/>
            <w:left w:w="0" w:type="dxa"/>
            <w:bottom w:w="0" w:type="dxa"/>
            <w:right w:w="0" w:type="dxa"/>
          </w:tblCellMar>
        </w:tblPrEx>
        <w:trPr>
          <w:trHeight w:val="4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李洋</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基于动效设计的《用户界面》课程的教学研究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职教类一般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肖伊琳、张峻、胡方平</w:t>
            </w:r>
          </w:p>
        </w:tc>
      </w:tr>
      <w:tr>
        <w:tblPrEx>
          <w:tblLayout w:type="fixed"/>
          <w:tblCellMar>
            <w:top w:w="0" w:type="dxa"/>
            <w:left w:w="0" w:type="dxa"/>
            <w:bottom w:w="0" w:type="dxa"/>
            <w:right w:w="0" w:type="dxa"/>
          </w:tblCellMar>
        </w:tblPrEx>
        <w:trPr>
          <w:trHeight w:val="70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KJ20218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张蔻华</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基于项目教学服装市场调研环节教学改革研究与实践</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职教类一般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张蔻华、吴祎昉、林莹懿</w:t>
            </w:r>
          </w:p>
        </w:tc>
      </w:tr>
      <w:tr>
        <w:tblPrEx>
          <w:tblLayout w:type="fixed"/>
          <w:tblCellMar>
            <w:top w:w="0" w:type="dxa"/>
            <w:left w:w="0" w:type="dxa"/>
            <w:bottom w:w="0" w:type="dxa"/>
            <w:right w:w="0" w:type="dxa"/>
          </w:tblCellMar>
        </w:tblPrEx>
        <w:trPr>
          <w:trHeight w:val="46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彭辉</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基于机器学习的城轨列车故障自动诊断技术研究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自科类一般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张群慧、杨灿、康佳梁、汪林玉、肖荣</w:t>
            </w:r>
          </w:p>
        </w:tc>
      </w:tr>
      <w:tr>
        <w:tblPrEx>
          <w:tblLayout w:type="fixed"/>
          <w:tblCellMar>
            <w:top w:w="0" w:type="dxa"/>
            <w:left w:w="0" w:type="dxa"/>
            <w:bottom w:w="0" w:type="dxa"/>
            <w:right w:w="0" w:type="dxa"/>
          </w:tblCellMar>
        </w:tblPrEx>
        <w:trPr>
          <w:trHeight w:val="69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赵赞忠</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基于大数据和膳食评估辅助技术对高校师生膳食结构与营养供应的分析研究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自科类一般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张俊祥、周志化、张群慧、朱铸、康佳梁、方芳、游先仁、雷衍</w:t>
            </w:r>
          </w:p>
        </w:tc>
      </w:tr>
      <w:tr>
        <w:tblPrEx>
          <w:tblLayout w:type="fixed"/>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KJ20221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汪林玉</w:t>
            </w:r>
          </w:p>
        </w:tc>
        <w:tc>
          <w:tcPr>
            <w:tcW w:w="6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基于区块链的社会网络用户信息隐私保护研究</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自科类一般</w:t>
            </w:r>
          </w:p>
        </w:tc>
        <w:tc>
          <w:tcPr>
            <w:tcW w:w="3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张群慧、杨灿、康佳梁、彭辉、肖荣</w:t>
            </w:r>
          </w:p>
        </w:tc>
      </w:tr>
    </w:tbl>
    <w:p/>
    <w:sectPr>
      <w:pgSz w:w="16838" w:h="11906" w:orient="landscape"/>
      <w:pgMar w:top="14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43C7D"/>
    <w:rsid w:val="13E43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2020-12-02T07:21:00Z</dcterms:created>
  <dc:creator>Administrator</dc:creator>
  <cp:lastModifiedBy>Administrator</cp:lastModifiedBy>
  <dcterms:modified xsi:type="dcterms:W3CDTF">2020-12-02T07:22:26Z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